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372101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jc w:val="center"/>
        <w:textAlignment w:val="auto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《人工智能与教育实践》第一章教学设计</w:t>
      </w:r>
    </w:p>
    <w:p w14:paraId="69322749">
      <w:pPr>
        <w:rPr>
          <w:rFonts w:hint="eastAsia"/>
        </w:rPr>
      </w:pPr>
    </w:p>
    <w:p w14:paraId="2A56A6D9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firstLine="482" w:firstLineChars="200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一、教学时数</w:t>
      </w:r>
      <w:r>
        <w:rPr>
          <w:rFonts w:hint="eastAsia" w:cs="宋体"/>
          <w:sz w:val="24"/>
          <w:szCs w:val="24"/>
          <w:lang w:eastAsia="zh-CN"/>
        </w:rPr>
        <w:t>：</w:t>
      </w:r>
      <w:r>
        <w:rPr>
          <w:rStyle w:val="11"/>
          <w:rFonts w:hint="eastAsia" w:ascii="宋体" w:hAnsi="宋体" w:eastAsia="宋体" w:cs="宋体"/>
          <w:b w:val="0"/>
          <w:bCs w:val="0"/>
          <w:sz w:val="24"/>
          <w:szCs w:val="24"/>
        </w:rPr>
        <w:t>4学时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（2次课，每次2学时）</w:t>
      </w:r>
    </w:p>
    <w:p w14:paraId="2FD4E153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firstLine="482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二、授课题目</w:t>
      </w:r>
      <w:r>
        <w:rPr>
          <w:rFonts w:hint="eastAsia" w:cs="宋体"/>
          <w:sz w:val="24"/>
          <w:szCs w:val="24"/>
          <w:lang w:eastAsia="zh-CN"/>
        </w:rPr>
        <w:t>：</w:t>
      </w:r>
      <w:r>
        <w:rPr>
          <w:rStyle w:val="11"/>
          <w:rFonts w:hint="eastAsia" w:ascii="宋体" w:hAnsi="宋体" w:eastAsia="宋体" w:cs="宋体"/>
          <w:b w:val="0"/>
          <w:bCs w:val="0"/>
          <w:sz w:val="24"/>
          <w:szCs w:val="24"/>
        </w:rPr>
        <w:t>人工智能是什么</w:t>
      </w:r>
    </w:p>
    <w:p w14:paraId="74F6FEB4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firstLine="482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三、内容分析</w:t>
      </w:r>
    </w:p>
    <w:p w14:paraId="3ECA5AB7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firstLine="482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cs="宋体"/>
          <w:sz w:val="24"/>
          <w:szCs w:val="24"/>
          <w:lang w:eastAsia="zh-CN"/>
        </w:rPr>
        <w:t>（</w:t>
      </w:r>
      <w:r>
        <w:rPr>
          <w:rFonts w:hint="eastAsia" w:cs="宋体"/>
          <w:sz w:val="24"/>
          <w:szCs w:val="24"/>
          <w:lang w:val="en-US" w:eastAsia="zh-CN"/>
        </w:rPr>
        <w:t>一</w:t>
      </w:r>
      <w:r>
        <w:rPr>
          <w:rFonts w:hint="eastAsia" w:cs="宋体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sz w:val="24"/>
          <w:szCs w:val="24"/>
        </w:rPr>
        <w:t xml:space="preserve"> 教学内容地位</w:t>
      </w:r>
    </w:p>
    <w:p w14:paraId="1519329C">
      <w:pPr>
        <w:pStyle w:val="7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本章作为《人工智能与教育实践》课程的开篇章节，承担着认知启蒙和概念奠基的重要使命。通过系统构建人工智能的基础认知框架，为后续章节的深入学习铺设理论基础。</w:t>
      </w:r>
    </w:p>
    <w:p w14:paraId="53B7E39B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firstLine="482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cs="宋体"/>
          <w:sz w:val="24"/>
          <w:szCs w:val="24"/>
          <w:lang w:eastAsia="zh-CN"/>
        </w:rPr>
        <w:t>（</w:t>
      </w:r>
      <w:r>
        <w:rPr>
          <w:rFonts w:hint="eastAsia" w:cs="宋体"/>
          <w:sz w:val="24"/>
          <w:szCs w:val="24"/>
          <w:lang w:val="en-US" w:eastAsia="zh-CN"/>
        </w:rPr>
        <w:t>二</w:t>
      </w:r>
      <w:r>
        <w:rPr>
          <w:rFonts w:hint="eastAsia" w:cs="宋体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sz w:val="24"/>
          <w:szCs w:val="24"/>
        </w:rPr>
        <w:t xml:space="preserve"> 知识结构分析</w:t>
      </w:r>
    </w:p>
    <w:p w14:paraId="1A769110">
      <w:pPr>
        <w:pStyle w:val="7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本章内容围绕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“</w:t>
      </w:r>
      <w:r>
        <w:rPr>
          <w:rFonts w:hint="eastAsia" w:ascii="宋体" w:hAnsi="宋体" w:eastAsia="宋体" w:cs="宋体"/>
          <w:sz w:val="24"/>
          <w:szCs w:val="24"/>
        </w:rPr>
        <w:t>认识论→分类学→比较论→特征论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”</w:t>
      </w:r>
      <w:r>
        <w:rPr>
          <w:rFonts w:hint="eastAsia" w:ascii="宋体" w:hAnsi="宋体" w:eastAsia="宋体" w:cs="宋体"/>
          <w:sz w:val="24"/>
          <w:szCs w:val="24"/>
        </w:rPr>
        <w:t>的逻辑主线展开：</w:t>
      </w:r>
    </w:p>
    <w:p w14:paraId="3B2A4301">
      <w:pPr>
        <w:keepNext w:val="0"/>
        <w:keepLines w:val="0"/>
        <w:pageBreakBefore w:val="0"/>
        <w:widowControl/>
        <w:numPr>
          <w:numId w:val="0"/>
        </w:numPr>
        <w:suppressLineNumbers w:val="0"/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Chars="200"/>
        <w:textAlignment w:val="auto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Style w:val="11"/>
          <w:rFonts w:hint="eastAsia" w:ascii="宋体" w:hAnsi="宋体" w:eastAsia="宋体" w:cs="宋体"/>
          <w:b w:val="0"/>
          <w:bCs/>
          <w:sz w:val="24"/>
          <w:szCs w:val="24"/>
        </w:rPr>
        <w:t>认识论层面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>：探索人工智能的核心概念与多元定义</w:t>
      </w:r>
    </w:p>
    <w:p w14:paraId="5A3F9074">
      <w:pPr>
        <w:keepNext w:val="0"/>
        <w:keepLines w:val="0"/>
        <w:pageBreakBefore w:val="0"/>
        <w:widowControl/>
        <w:numPr>
          <w:numId w:val="0"/>
        </w:numPr>
        <w:suppressLineNumbers w:val="0"/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Chars="200"/>
        <w:textAlignment w:val="auto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Style w:val="11"/>
          <w:rFonts w:hint="eastAsia" w:ascii="宋体" w:hAnsi="宋体" w:eastAsia="宋体" w:cs="宋体"/>
          <w:b w:val="0"/>
          <w:bCs/>
          <w:sz w:val="24"/>
          <w:szCs w:val="24"/>
        </w:rPr>
        <w:t>分类学层面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>：建立强弱人工智能、通用专用人工智能的理论分野</w:t>
      </w:r>
    </w:p>
    <w:p w14:paraId="343A7960">
      <w:pPr>
        <w:keepNext w:val="0"/>
        <w:keepLines w:val="0"/>
        <w:pageBreakBefore w:val="0"/>
        <w:widowControl/>
        <w:numPr>
          <w:numId w:val="0"/>
        </w:numPr>
        <w:suppressLineNumbers w:val="0"/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Chars="200"/>
        <w:textAlignment w:val="auto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Style w:val="11"/>
          <w:rFonts w:hint="eastAsia" w:ascii="宋体" w:hAnsi="宋体" w:eastAsia="宋体" w:cs="宋体"/>
          <w:b w:val="0"/>
          <w:bCs/>
          <w:sz w:val="24"/>
          <w:szCs w:val="24"/>
        </w:rPr>
        <w:t>比较论层面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>：剖析人类智能与机器智能的本质差异</w:t>
      </w:r>
    </w:p>
    <w:p w14:paraId="3D7F0F8D">
      <w:pPr>
        <w:keepNext w:val="0"/>
        <w:keepLines w:val="0"/>
        <w:pageBreakBefore w:val="0"/>
        <w:widowControl/>
        <w:numPr>
          <w:numId w:val="0"/>
        </w:numPr>
        <w:suppressLineNumbers w:val="0"/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Chars="200"/>
        <w:textAlignment w:val="auto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Style w:val="11"/>
          <w:rFonts w:hint="eastAsia" w:ascii="宋体" w:hAnsi="宋体" w:eastAsia="宋体" w:cs="宋体"/>
          <w:b w:val="0"/>
          <w:bCs/>
          <w:sz w:val="24"/>
          <w:szCs w:val="24"/>
        </w:rPr>
        <w:t>特征论层面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>：揭示人工智能的核心特征与能力边界</w:t>
      </w:r>
    </w:p>
    <w:p w14:paraId="7A295141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firstLine="482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cs="宋体"/>
          <w:sz w:val="24"/>
          <w:szCs w:val="24"/>
          <w:lang w:eastAsia="zh-CN"/>
        </w:rPr>
        <w:t>（</w:t>
      </w:r>
      <w:r>
        <w:rPr>
          <w:rFonts w:hint="eastAsia" w:cs="宋体"/>
          <w:sz w:val="24"/>
          <w:szCs w:val="24"/>
          <w:lang w:val="en-US" w:eastAsia="zh-CN"/>
        </w:rPr>
        <w:t>三</w:t>
      </w:r>
      <w:r>
        <w:rPr>
          <w:rFonts w:hint="eastAsia" w:cs="宋体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sz w:val="24"/>
          <w:szCs w:val="24"/>
        </w:rPr>
        <w:t>思政元素融入点</w:t>
      </w:r>
    </w:p>
    <w:p w14:paraId="3BE14257">
      <w:pPr>
        <w:keepNext w:val="0"/>
        <w:keepLines w:val="0"/>
        <w:pageBreakBefore w:val="0"/>
        <w:widowControl/>
        <w:numPr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Chars="200"/>
        <w:textAlignment w:val="auto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Style w:val="11"/>
          <w:rFonts w:hint="eastAsia" w:ascii="宋体" w:hAnsi="宋体" w:eastAsia="宋体" w:cs="宋体"/>
          <w:b w:val="0"/>
          <w:bCs/>
          <w:sz w:val="24"/>
          <w:szCs w:val="24"/>
        </w:rPr>
        <w:t>科技自信与文化自信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>：结合中国古代智慧思想对人工智能的启发作用</w:t>
      </w:r>
    </w:p>
    <w:p w14:paraId="5C4C76A2">
      <w:pPr>
        <w:keepNext w:val="0"/>
        <w:keepLines w:val="0"/>
        <w:pageBreakBefore w:val="0"/>
        <w:widowControl/>
        <w:numPr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Chars="200"/>
        <w:textAlignment w:val="auto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Style w:val="11"/>
          <w:rFonts w:hint="eastAsia" w:ascii="宋体" w:hAnsi="宋体" w:eastAsia="宋体" w:cs="宋体"/>
          <w:b w:val="0"/>
          <w:bCs/>
          <w:sz w:val="24"/>
          <w:szCs w:val="24"/>
        </w:rPr>
        <w:t>创新精神与科学品格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>：通过人工智能发展历程培养坚韧不拔的科学品格</w:t>
      </w:r>
    </w:p>
    <w:p w14:paraId="4BDC8866">
      <w:pPr>
        <w:keepNext w:val="0"/>
        <w:keepLines w:val="0"/>
        <w:pageBreakBefore w:val="0"/>
        <w:widowControl/>
        <w:numPr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Chars="200"/>
        <w:textAlignment w:val="auto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Style w:val="11"/>
          <w:rFonts w:hint="eastAsia" w:ascii="宋体" w:hAnsi="宋体" w:eastAsia="宋体" w:cs="宋体"/>
          <w:b w:val="0"/>
          <w:bCs/>
          <w:sz w:val="24"/>
          <w:szCs w:val="24"/>
        </w:rPr>
        <w:t>实事求是与严谨治学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>：培养批判性思维和科学态度</w:t>
      </w:r>
    </w:p>
    <w:p w14:paraId="60308D82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firstLine="482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四、学情分析</w:t>
      </w:r>
    </w:p>
    <w:p w14:paraId="703DCA9B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firstLine="482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cs="宋体"/>
          <w:sz w:val="24"/>
          <w:szCs w:val="24"/>
          <w:lang w:eastAsia="zh-CN"/>
        </w:rPr>
        <w:t>（</w:t>
      </w:r>
      <w:r>
        <w:rPr>
          <w:rFonts w:hint="eastAsia" w:cs="宋体"/>
          <w:sz w:val="24"/>
          <w:szCs w:val="24"/>
          <w:lang w:val="en-US" w:eastAsia="zh-CN"/>
        </w:rPr>
        <w:t>一</w:t>
      </w:r>
      <w:r>
        <w:rPr>
          <w:rFonts w:hint="eastAsia" w:cs="宋体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sz w:val="24"/>
          <w:szCs w:val="24"/>
        </w:rPr>
        <w:t>学生基础分析</w:t>
      </w:r>
    </w:p>
    <w:p w14:paraId="1FAA2F4B">
      <w:pPr>
        <w:keepNext w:val="0"/>
        <w:keepLines w:val="0"/>
        <w:pageBreakBefore w:val="0"/>
        <w:widowControl/>
        <w:numPr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Chars="200"/>
        <w:textAlignment w:val="auto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Style w:val="11"/>
          <w:rFonts w:hint="eastAsia" w:ascii="宋体" w:hAnsi="宋体" w:eastAsia="宋体" w:cs="宋体"/>
          <w:b w:val="0"/>
          <w:bCs/>
          <w:sz w:val="24"/>
          <w:szCs w:val="24"/>
        </w:rPr>
        <w:t>专业背景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>：文科师范类专业学生，具备教育学、心理学基础知识</w:t>
      </w:r>
    </w:p>
    <w:p w14:paraId="26DEA22A">
      <w:pPr>
        <w:keepNext w:val="0"/>
        <w:keepLines w:val="0"/>
        <w:pageBreakBefore w:val="0"/>
        <w:widowControl/>
        <w:numPr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Chars="200"/>
        <w:textAlignment w:val="auto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Style w:val="11"/>
          <w:rFonts w:hint="eastAsia" w:ascii="宋体" w:hAnsi="宋体" w:eastAsia="宋体" w:cs="宋体"/>
          <w:b w:val="0"/>
          <w:bCs/>
          <w:sz w:val="24"/>
          <w:szCs w:val="24"/>
        </w:rPr>
        <w:t>技术基础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>：对人工智能有初步了解，但缺乏系统性认知</w:t>
      </w:r>
    </w:p>
    <w:p w14:paraId="3F2737A3">
      <w:pPr>
        <w:keepNext w:val="0"/>
        <w:keepLines w:val="0"/>
        <w:pageBreakBefore w:val="0"/>
        <w:widowControl/>
        <w:numPr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Chars="200"/>
        <w:textAlignment w:val="auto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Style w:val="11"/>
          <w:rFonts w:hint="eastAsia" w:ascii="宋体" w:hAnsi="宋体" w:eastAsia="宋体" w:cs="宋体"/>
          <w:b w:val="0"/>
          <w:bCs/>
          <w:sz w:val="24"/>
          <w:szCs w:val="24"/>
        </w:rPr>
        <w:t>认知特点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>：理论思维较强，但技术理解能力相对较弱</w:t>
      </w:r>
    </w:p>
    <w:p w14:paraId="15CC3FD9">
      <w:pPr>
        <w:keepNext w:val="0"/>
        <w:keepLines w:val="0"/>
        <w:pageBreakBefore w:val="0"/>
        <w:widowControl/>
        <w:numPr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Chars="200"/>
        <w:textAlignment w:val="auto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Style w:val="11"/>
          <w:rFonts w:hint="eastAsia" w:ascii="宋体" w:hAnsi="宋体" w:eastAsia="宋体" w:cs="宋体"/>
          <w:b w:val="0"/>
          <w:bCs/>
          <w:sz w:val="24"/>
          <w:szCs w:val="24"/>
        </w:rPr>
        <w:t>学习期待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>：希望了解人工智能在教育中的应用价值</w:t>
      </w:r>
    </w:p>
    <w:p w14:paraId="016F9D28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firstLine="482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cs="宋体"/>
          <w:sz w:val="24"/>
          <w:szCs w:val="24"/>
          <w:lang w:eastAsia="zh-CN"/>
        </w:rPr>
        <w:t>（</w:t>
      </w:r>
      <w:r>
        <w:rPr>
          <w:rFonts w:hint="eastAsia" w:cs="宋体"/>
          <w:sz w:val="24"/>
          <w:szCs w:val="24"/>
          <w:lang w:val="en-US" w:eastAsia="zh-CN"/>
        </w:rPr>
        <w:t>二</w:t>
      </w:r>
      <w:r>
        <w:rPr>
          <w:rFonts w:hint="eastAsia" w:cs="宋体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sz w:val="24"/>
          <w:szCs w:val="24"/>
        </w:rPr>
        <w:t>学习困难预判</w:t>
      </w:r>
    </w:p>
    <w:p w14:paraId="15D39EE1">
      <w:pPr>
        <w:keepNext w:val="0"/>
        <w:keepLines w:val="0"/>
        <w:pageBreakBefore w:val="0"/>
        <w:widowControl/>
        <w:numPr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抽象概念理解：强弱人工智能的哲学分野较为抽象</w:t>
      </w:r>
    </w:p>
    <w:p w14:paraId="336B82CB">
      <w:pPr>
        <w:keepNext w:val="0"/>
        <w:keepLines w:val="0"/>
        <w:pageBreakBefore w:val="0"/>
        <w:widowControl/>
        <w:numPr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技术机制把握：机器学习原理对文科生有一定挑战</w:t>
      </w:r>
    </w:p>
    <w:p w14:paraId="1AF982BB">
      <w:pPr>
        <w:keepNext w:val="0"/>
        <w:keepLines w:val="0"/>
        <w:pageBreakBefore w:val="0"/>
        <w:widowControl/>
        <w:numPr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跨域知识整合：需要融合计算机科学、认知科学等多领域知识</w:t>
      </w:r>
    </w:p>
    <w:p w14:paraId="51E18CC8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firstLine="482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五、教学目标及要求</w:t>
      </w:r>
    </w:p>
    <w:p w14:paraId="0A0B7E14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firstLine="482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cs="宋体"/>
          <w:sz w:val="24"/>
          <w:szCs w:val="24"/>
          <w:lang w:eastAsia="zh-CN"/>
        </w:rPr>
        <w:t>（</w:t>
      </w:r>
      <w:r>
        <w:rPr>
          <w:rFonts w:hint="eastAsia" w:cs="宋体"/>
          <w:sz w:val="24"/>
          <w:szCs w:val="24"/>
          <w:lang w:val="en-US" w:eastAsia="zh-CN"/>
        </w:rPr>
        <w:t>一</w:t>
      </w:r>
      <w:r>
        <w:rPr>
          <w:rFonts w:hint="eastAsia" w:cs="宋体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sz w:val="24"/>
          <w:szCs w:val="24"/>
        </w:rPr>
        <w:t>知识目标</w:t>
      </w:r>
    </w:p>
    <w:p w14:paraId="08AC2F22"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firstLine="480" w:firstLineChars="200"/>
        <w:textAlignment w:val="auto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Style w:val="11"/>
          <w:rFonts w:hint="eastAsia" w:ascii="宋体" w:hAnsi="宋体" w:eastAsia="宋体" w:cs="宋体"/>
          <w:b w:val="0"/>
          <w:bCs/>
          <w:sz w:val="24"/>
          <w:szCs w:val="24"/>
        </w:rPr>
        <w:t>理解人工智能的核心概念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>及多种定义视角，能够用自己的语言阐释人工智能的本质特征</w:t>
      </w:r>
    </w:p>
    <w:p w14:paraId="6E131E5A"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firstLine="480" w:firstLineChars="200"/>
        <w:textAlignment w:val="auto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Style w:val="11"/>
          <w:rFonts w:hint="eastAsia" w:ascii="宋体" w:hAnsi="宋体" w:eastAsia="宋体" w:cs="宋体"/>
          <w:b w:val="0"/>
          <w:bCs/>
          <w:sz w:val="24"/>
          <w:szCs w:val="24"/>
        </w:rPr>
        <w:t>掌握人工智能的主要分类方法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>，能够区分强弱人工智能、通用专用人工智能的本质差异</w:t>
      </w:r>
    </w:p>
    <w:p w14:paraId="1A326A20"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firstLine="480" w:firstLineChars="200"/>
        <w:textAlignment w:val="auto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Style w:val="11"/>
          <w:rFonts w:hint="eastAsia" w:ascii="宋体" w:hAnsi="宋体" w:eastAsia="宋体" w:cs="宋体"/>
          <w:b w:val="0"/>
          <w:bCs/>
          <w:sz w:val="24"/>
          <w:szCs w:val="24"/>
        </w:rPr>
        <w:t>认识人类智能与机器智能的异同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>，理解两者在认知机制上的根本差异</w:t>
      </w:r>
    </w:p>
    <w:p w14:paraId="6A2A7BA9"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firstLine="480" w:firstLineChars="200"/>
        <w:textAlignment w:val="auto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Style w:val="11"/>
          <w:rFonts w:hint="eastAsia" w:ascii="宋体" w:hAnsi="宋体" w:eastAsia="宋体" w:cs="宋体"/>
          <w:b w:val="0"/>
          <w:bCs/>
          <w:sz w:val="24"/>
          <w:szCs w:val="24"/>
        </w:rPr>
        <w:t>识别人工智能的基本特征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>及其当前的能力边界和技术局限</w:t>
      </w:r>
    </w:p>
    <w:p w14:paraId="3ED8BD7A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firstLine="482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cs="宋体"/>
          <w:sz w:val="24"/>
          <w:szCs w:val="24"/>
          <w:lang w:eastAsia="zh-CN"/>
        </w:rPr>
        <w:t>（</w:t>
      </w:r>
      <w:r>
        <w:rPr>
          <w:rFonts w:hint="eastAsia" w:cs="宋体"/>
          <w:sz w:val="24"/>
          <w:szCs w:val="24"/>
          <w:lang w:val="en-US" w:eastAsia="zh-CN"/>
        </w:rPr>
        <w:t>二</w:t>
      </w:r>
      <w:r>
        <w:rPr>
          <w:rFonts w:hint="eastAsia" w:cs="宋体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sz w:val="24"/>
          <w:szCs w:val="24"/>
        </w:rPr>
        <w:t>能力目标</w:t>
      </w:r>
    </w:p>
    <w:p w14:paraId="4CF0B408">
      <w:pPr>
        <w:keepNext w:val="0"/>
        <w:keepLines w:val="0"/>
        <w:pageBreakBefore w:val="0"/>
        <w:widowControl/>
        <w:numPr>
          <w:ilvl w:val="0"/>
          <w:numId w:val="2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firstLine="480" w:firstLineChars="200"/>
        <w:textAlignment w:val="auto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Style w:val="11"/>
          <w:rFonts w:hint="eastAsia" w:ascii="宋体" w:hAnsi="宋体" w:eastAsia="宋体" w:cs="宋体"/>
          <w:b w:val="0"/>
          <w:bCs/>
          <w:sz w:val="24"/>
          <w:szCs w:val="24"/>
        </w:rPr>
        <w:t>批判性分析能力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>：能够理性评估人工智能技术宣传中的夸大成分</w:t>
      </w:r>
    </w:p>
    <w:p w14:paraId="0632A242">
      <w:pPr>
        <w:keepNext w:val="0"/>
        <w:keepLines w:val="0"/>
        <w:pageBreakBefore w:val="0"/>
        <w:widowControl/>
        <w:numPr>
          <w:ilvl w:val="0"/>
          <w:numId w:val="2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firstLine="480" w:firstLineChars="200"/>
        <w:textAlignment w:val="auto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Style w:val="11"/>
          <w:rFonts w:hint="eastAsia" w:ascii="宋体" w:hAnsi="宋体" w:eastAsia="宋体" w:cs="宋体"/>
          <w:b w:val="0"/>
          <w:bCs/>
          <w:sz w:val="24"/>
          <w:szCs w:val="24"/>
        </w:rPr>
        <w:t>概念辨析能力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>：具备科学评估人工智能能力的基本框架</w:t>
      </w:r>
    </w:p>
    <w:p w14:paraId="5E7327C0">
      <w:pPr>
        <w:keepNext w:val="0"/>
        <w:keepLines w:val="0"/>
        <w:pageBreakBefore w:val="0"/>
        <w:widowControl/>
        <w:numPr>
          <w:ilvl w:val="0"/>
          <w:numId w:val="2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firstLine="480" w:firstLineChars="200"/>
        <w:textAlignment w:val="auto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Style w:val="11"/>
          <w:rFonts w:hint="eastAsia" w:ascii="宋体" w:hAnsi="宋体" w:eastAsia="宋体" w:cs="宋体"/>
          <w:b w:val="0"/>
          <w:bCs/>
          <w:sz w:val="24"/>
          <w:szCs w:val="24"/>
        </w:rPr>
        <w:t>跨域迁移能力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>：能够将人工智能基础知识与教育实践相结合</w:t>
      </w:r>
    </w:p>
    <w:p w14:paraId="535FD6F4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firstLine="482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cs="宋体"/>
          <w:sz w:val="24"/>
          <w:szCs w:val="24"/>
          <w:lang w:eastAsia="zh-CN"/>
        </w:rPr>
        <w:t>（</w:t>
      </w:r>
      <w:r>
        <w:rPr>
          <w:rFonts w:hint="eastAsia" w:cs="宋体"/>
          <w:sz w:val="24"/>
          <w:szCs w:val="24"/>
          <w:lang w:val="en-US" w:eastAsia="zh-CN"/>
        </w:rPr>
        <w:t>三</w:t>
      </w:r>
      <w:r>
        <w:rPr>
          <w:rFonts w:hint="eastAsia" w:cs="宋体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sz w:val="24"/>
          <w:szCs w:val="24"/>
        </w:rPr>
        <w:t>素养目标</w:t>
      </w:r>
    </w:p>
    <w:p w14:paraId="293DD03F">
      <w:pPr>
        <w:keepNext w:val="0"/>
        <w:keepLines w:val="0"/>
        <w:pageBreakBefore w:val="0"/>
        <w:widowControl/>
        <w:numPr>
          <w:ilvl w:val="0"/>
          <w:numId w:val="3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firstLine="480" w:firstLineChars="200"/>
        <w:textAlignment w:val="auto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Style w:val="11"/>
          <w:rFonts w:hint="eastAsia" w:ascii="宋体" w:hAnsi="宋体" w:eastAsia="宋体" w:cs="宋体"/>
          <w:b w:val="0"/>
          <w:bCs/>
          <w:sz w:val="24"/>
          <w:szCs w:val="24"/>
        </w:rPr>
        <w:t>科学精神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>：树立实事求是的科学态度和严谨治学的学术品格</w:t>
      </w:r>
    </w:p>
    <w:p w14:paraId="21C4F466">
      <w:pPr>
        <w:keepNext w:val="0"/>
        <w:keepLines w:val="0"/>
        <w:pageBreakBefore w:val="0"/>
        <w:widowControl/>
        <w:numPr>
          <w:ilvl w:val="0"/>
          <w:numId w:val="3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firstLine="480" w:firstLineChars="200"/>
        <w:textAlignment w:val="auto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Style w:val="11"/>
          <w:rFonts w:hint="eastAsia" w:ascii="宋体" w:hAnsi="宋体" w:eastAsia="宋体" w:cs="宋体"/>
          <w:b w:val="0"/>
          <w:bCs/>
          <w:sz w:val="24"/>
          <w:szCs w:val="24"/>
        </w:rPr>
        <w:t>文化自信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>：认识中华优秀传统文化在人工智能发展中的贡献</w:t>
      </w:r>
    </w:p>
    <w:p w14:paraId="28F7D864">
      <w:pPr>
        <w:keepNext w:val="0"/>
        <w:keepLines w:val="0"/>
        <w:pageBreakBefore w:val="0"/>
        <w:widowControl/>
        <w:numPr>
          <w:ilvl w:val="0"/>
          <w:numId w:val="3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firstLine="480" w:firstLineChars="200"/>
        <w:textAlignment w:val="auto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Style w:val="11"/>
          <w:rFonts w:hint="eastAsia" w:ascii="宋体" w:hAnsi="宋体" w:eastAsia="宋体" w:cs="宋体"/>
          <w:b w:val="0"/>
          <w:bCs/>
          <w:sz w:val="24"/>
          <w:szCs w:val="24"/>
        </w:rPr>
        <w:t>创新意识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>：培养面向未来的技术敏感性和适应能力</w:t>
      </w:r>
    </w:p>
    <w:p w14:paraId="5081C5E3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firstLine="482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六、教学重点与难点</w:t>
      </w:r>
    </w:p>
    <w:p w14:paraId="33BBD371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firstLine="482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cs="宋体"/>
          <w:sz w:val="24"/>
          <w:szCs w:val="24"/>
          <w:lang w:eastAsia="zh-CN"/>
        </w:rPr>
        <w:t>（</w:t>
      </w:r>
      <w:r>
        <w:rPr>
          <w:rFonts w:hint="eastAsia" w:cs="宋体"/>
          <w:sz w:val="24"/>
          <w:szCs w:val="24"/>
          <w:lang w:val="en-US" w:eastAsia="zh-CN"/>
        </w:rPr>
        <w:t>一</w:t>
      </w:r>
      <w:r>
        <w:rPr>
          <w:rFonts w:hint="eastAsia" w:cs="宋体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sz w:val="24"/>
          <w:szCs w:val="24"/>
        </w:rPr>
        <w:t xml:space="preserve"> 教学重点</w:t>
      </w:r>
    </w:p>
    <w:p w14:paraId="2CBD05E5">
      <w:pPr>
        <w:keepNext w:val="0"/>
        <w:keepLines w:val="0"/>
        <w:pageBreakBefore w:val="0"/>
        <w:widowControl/>
        <w:numPr>
          <w:ilvl w:val="0"/>
          <w:numId w:val="4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人工智能的核心定义与基本特征</w:t>
      </w:r>
    </w:p>
    <w:p w14:paraId="138CA951">
      <w:pPr>
        <w:keepNext w:val="0"/>
        <w:keepLines w:val="0"/>
        <w:pageBreakBefore w:val="0"/>
        <w:widowControl/>
        <w:numPr>
          <w:ilvl w:val="0"/>
          <w:numId w:val="4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强弱人工智能的理论分野与现实意义</w:t>
      </w:r>
    </w:p>
    <w:p w14:paraId="6A0137A2">
      <w:pPr>
        <w:keepNext w:val="0"/>
        <w:keepLines w:val="0"/>
        <w:pageBreakBefore w:val="0"/>
        <w:widowControl/>
        <w:numPr>
          <w:ilvl w:val="0"/>
          <w:numId w:val="4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人类智能与机器智能的本质差异</w:t>
      </w:r>
    </w:p>
    <w:p w14:paraId="30C5CB35">
      <w:pPr>
        <w:keepNext w:val="0"/>
        <w:keepLines w:val="0"/>
        <w:pageBreakBefore w:val="0"/>
        <w:widowControl/>
        <w:numPr>
          <w:ilvl w:val="0"/>
          <w:numId w:val="4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人工智能的能力边界与技术局限</w:t>
      </w:r>
    </w:p>
    <w:p w14:paraId="1FDC25DF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firstLine="482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cs="宋体"/>
          <w:sz w:val="24"/>
          <w:szCs w:val="24"/>
          <w:lang w:eastAsia="zh-CN"/>
        </w:rPr>
        <w:t>（</w:t>
      </w:r>
      <w:r>
        <w:rPr>
          <w:rFonts w:hint="eastAsia" w:cs="宋体"/>
          <w:sz w:val="24"/>
          <w:szCs w:val="24"/>
          <w:lang w:val="en-US" w:eastAsia="zh-CN"/>
        </w:rPr>
        <w:t>二</w:t>
      </w:r>
      <w:r>
        <w:rPr>
          <w:rFonts w:hint="eastAsia" w:cs="宋体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sz w:val="24"/>
          <w:szCs w:val="24"/>
        </w:rPr>
        <w:t>教学难点</w:t>
      </w:r>
    </w:p>
    <w:p w14:paraId="6EDEF53B">
      <w:pPr>
        <w:keepNext w:val="0"/>
        <w:keepLines w:val="0"/>
        <w:pageBreakBefore w:val="0"/>
        <w:widowControl/>
        <w:numPr>
          <w:ilvl w:val="0"/>
          <w:numId w:val="5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firstLine="480" w:firstLineChars="200"/>
        <w:textAlignment w:val="auto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Style w:val="11"/>
          <w:rFonts w:hint="eastAsia" w:ascii="宋体" w:hAnsi="宋体" w:eastAsia="宋体" w:cs="宋体"/>
          <w:b w:val="0"/>
          <w:bCs/>
          <w:sz w:val="24"/>
          <w:szCs w:val="24"/>
        </w:rPr>
        <w:t>强人工智能与弱人工智能的哲学思辨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>：涉及意识、自我认知等深层哲学问题</w:t>
      </w:r>
    </w:p>
    <w:p w14:paraId="137F7F4F">
      <w:pPr>
        <w:keepNext w:val="0"/>
        <w:keepLines w:val="0"/>
        <w:pageBreakBefore w:val="0"/>
        <w:widowControl/>
        <w:numPr>
          <w:ilvl w:val="0"/>
          <w:numId w:val="5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firstLine="480" w:firstLineChars="200"/>
        <w:textAlignment w:val="auto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Style w:val="11"/>
          <w:rFonts w:hint="eastAsia" w:ascii="宋体" w:hAnsi="宋体" w:eastAsia="宋体" w:cs="宋体"/>
          <w:b w:val="0"/>
          <w:bCs/>
          <w:sz w:val="24"/>
          <w:szCs w:val="24"/>
        </w:rPr>
        <w:t>人机智能差异的深层机制分析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>：需要跨越认知科学与计算科学的知识鸿沟</w:t>
      </w:r>
    </w:p>
    <w:p w14:paraId="13AB50C2">
      <w:pPr>
        <w:keepNext w:val="0"/>
        <w:keepLines w:val="0"/>
        <w:pageBreakBefore w:val="0"/>
        <w:widowControl/>
        <w:numPr>
          <w:ilvl w:val="0"/>
          <w:numId w:val="5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firstLine="480" w:firstLineChars="200"/>
        <w:textAlignment w:val="auto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Style w:val="11"/>
          <w:rFonts w:hint="eastAsia" w:ascii="宋体" w:hAnsi="宋体" w:eastAsia="宋体" w:cs="宋体"/>
          <w:b w:val="0"/>
          <w:bCs/>
          <w:sz w:val="24"/>
          <w:szCs w:val="24"/>
        </w:rPr>
        <w:t>多模态融合的跨模态关联挑战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>：技术实现机制较为复杂</w:t>
      </w:r>
    </w:p>
    <w:p w14:paraId="4530F40A">
      <w:pPr>
        <w:keepNext w:val="0"/>
        <w:keepLines w:val="0"/>
        <w:pageBreakBefore w:val="0"/>
        <w:widowControl/>
        <w:numPr>
          <w:ilvl w:val="0"/>
          <w:numId w:val="5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firstLine="480" w:firstLineChars="200"/>
        <w:textAlignment w:val="auto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Style w:val="11"/>
          <w:rFonts w:hint="eastAsia" w:ascii="宋体" w:hAnsi="宋体" w:eastAsia="宋体" w:cs="宋体"/>
          <w:b w:val="0"/>
          <w:bCs/>
          <w:sz w:val="24"/>
          <w:szCs w:val="24"/>
        </w:rPr>
        <w:t>技术局限性的批判性认识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>：平衡技术乐观主义与现实理性认知</w:t>
      </w:r>
    </w:p>
    <w:p w14:paraId="71C91C22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firstLine="482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七、教学方法</w:t>
      </w:r>
    </w:p>
    <w:p w14:paraId="4FDF4CDA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firstLine="482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cs="宋体"/>
          <w:sz w:val="24"/>
          <w:szCs w:val="24"/>
          <w:lang w:eastAsia="zh-CN"/>
        </w:rPr>
        <w:t>（</w:t>
      </w:r>
      <w:r>
        <w:rPr>
          <w:rFonts w:hint="eastAsia" w:cs="宋体"/>
          <w:sz w:val="24"/>
          <w:szCs w:val="24"/>
          <w:lang w:val="en-US" w:eastAsia="zh-CN"/>
        </w:rPr>
        <w:t>一</w:t>
      </w:r>
      <w:r>
        <w:rPr>
          <w:rFonts w:hint="eastAsia" w:cs="宋体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sz w:val="24"/>
          <w:szCs w:val="24"/>
        </w:rPr>
        <w:t>主要教学方法</w:t>
      </w:r>
    </w:p>
    <w:p w14:paraId="55F9C43C">
      <w:pPr>
        <w:keepNext w:val="0"/>
        <w:keepLines w:val="0"/>
        <w:pageBreakBefore w:val="0"/>
        <w:widowControl/>
        <w:numPr>
          <w:ilvl w:val="0"/>
          <w:numId w:val="6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firstLine="480" w:firstLineChars="200"/>
        <w:textAlignment w:val="auto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Style w:val="11"/>
          <w:rFonts w:hint="eastAsia" w:ascii="宋体" w:hAnsi="宋体" w:eastAsia="宋体" w:cs="宋体"/>
          <w:b w:val="0"/>
          <w:bCs/>
          <w:sz w:val="24"/>
          <w:szCs w:val="24"/>
        </w:rPr>
        <w:t>体验式教学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>：课前15分钟AI工具体验，先感性认识后理性分析</w:t>
      </w:r>
    </w:p>
    <w:p w14:paraId="6FA8DEE4">
      <w:pPr>
        <w:keepNext w:val="0"/>
        <w:keepLines w:val="0"/>
        <w:pageBreakBefore w:val="0"/>
        <w:widowControl/>
        <w:numPr>
          <w:ilvl w:val="0"/>
          <w:numId w:val="6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firstLine="480" w:firstLineChars="200"/>
        <w:textAlignment w:val="auto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Style w:val="11"/>
          <w:rFonts w:hint="eastAsia" w:ascii="宋体" w:hAnsi="宋体" w:eastAsia="宋体" w:cs="宋体"/>
          <w:b w:val="0"/>
          <w:bCs/>
          <w:sz w:val="24"/>
          <w:szCs w:val="24"/>
        </w:rPr>
        <w:t>案例教学法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>：运用Sora视频生成、GPT-4o教学辅导等典型案例</w:t>
      </w:r>
    </w:p>
    <w:p w14:paraId="5D4761B2">
      <w:pPr>
        <w:keepNext w:val="0"/>
        <w:keepLines w:val="0"/>
        <w:pageBreakBefore w:val="0"/>
        <w:widowControl/>
        <w:numPr>
          <w:ilvl w:val="0"/>
          <w:numId w:val="6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firstLine="480" w:firstLineChars="200"/>
        <w:textAlignment w:val="auto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Style w:val="11"/>
          <w:rFonts w:hint="eastAsia" w:ascii="宋体" w:hAnsi="宋体" w:eastAsia="宋体" w:cs="宋体"/>
          <w:b w:val="0"/>
          <w:bCs/>
          <w:sz w:val="24"/>
          <w:szCs w:val="24"/>
        </w:rPr>
        <w:t>对比分析法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>：通过人机智能对比深化理解</w:t>
      </w:r>
    </w:p>
    <w:p w14:paraId="3D689B19">
      <w:pPr>
        <w:keepNext w:val="0"/>
        <w:keepLines w:val="0"/>
        <w:pageBreakBefore w:val="0"/>
        <w:widowControl/>
        <w:numPr>
          <w:ilvl w:val="0"/>
          <w:numId w:val="6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firstLine="480" w:firstLineChars="200"/>
        <w:textAlignment w:val="auto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Style w:val="11"/>
          <w:rFonts w:hint="eastAsia" w:ascii="宋体" w:hAnsi="宋体" w:eastAsia="宋体" w:cs="宋体"/>
          <w:b w:val="0"/>
          <w:bCs/>
          <w:sz w:val="24"/>
          <w:szCs w:val="24"/>
        </w:rPr>
        <w:t>讨论式教学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>：针对争议性问题开展小组讨论</w:t>
      </w:r>
    </w:p>
    <w:p w14:paraId="2E592E0B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firstLine="482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cs="宋体"/>
          <w:sz w:val="24"/>
          <w:szCs w:val="24"/>
          <w:lang w:eastAsia="zh-CN"/>
        </w:rPr>
        <w:t>（</w:t>
      </w:r>
      <w:r>
        <w:rPr>
          <w:rFonts w:hint="eastAsia" w:cs="宋体"/>
          <w:sz w:val="24"/>
          <w:szCs w:val="24"/>
          <w:lang w:val="en-US" w:eastAsia="zh-CN"/>
        </w:rPr>
        <w:t>二</w:t>
      </w:r>
      <w:r>
        <w:rPr>
          <w:rFonts w:hint="eastAsia" w:cs="宋体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sz w:val="24"/>
          <w:szCs w:val="24"/>
        </w:rPr>
        <w:t>教学组织形式</w:t>
      </w:r>
    </w:p>
    <w:p w14:paraId="29D0172F">
      <w:pPr>
        <w:keepNext w:val="0"/>
        <w:keepLines w:val="0"/>
        <w:pageBreakBefore w:val="0"/>
        <w:widowControl/>
        <w:numPr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firstLine="420" w:firstLineChars="175"/>
        <w:textAlignment w:val="auto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Style w:val="11"/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1.</w:t>
      </w:r>
      <w:r>
        <w:rPr>
          <w:rStyle w:val="11"/>
          <w:rFonts w:hint="eastAsia" w:ascii="宋体" w:hAnsi="宋体" w:eastAsia="宋体" w:cs="宋体"/>
          <w:b w:val="0"/>
          <w:bCs/>
          <w:sz w:val="24"/>
          <w:szCs w:val="24"/>
        </w:rPr>
        <w:t>讲授与互动结合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>：理论讲解（40%）+ 案例分析（30%）+ 讨论交流（20%）+ 实践体验（10%）</w:t>
      </w:r>
    </w:p>
    <w:p w14:paraId="4002B901">
      <w:pPr>
        <w:keepNext w:val="0"/>
        <w:keepLines w:val="0"/>
        <w:pageBreakBefore w:val="0"/>
        <w:widowControl/>
        <w:numPr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Chars="200"/>
        <w:textAlignment w:val="auto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Style w:val="11"/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2.</w:t>
      </w:r>
      <w:r>
        <w:rPr>
          <w:rStyle w:val="11"/>
          <w:rFonts w:hint="eastAsia" w:ascii="宋体" w:hAnsi="宋体" w:eastAsia="宋体" w:cs="宋体"/>
          <w:b w:val="0"/>
          <w:bCs/>
          <w:sz w:val="24"/>
          <w:szCs w:val="24"/>
        </w:rPr>
        <w:t>个人学习与协作学习并重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>：鼓励独立思考，强化团队协作</w:t>
      </w:r>
    </w:p>
    <w:p w14:paraId="1320586C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firstLine="482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八、教学准备</w:t>
      </w:r>
    </w:p>
    <w:p w14:paraId="51628B03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firstLine="482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cs="宋体"/>
          <w:sz w:val="24"/>
          <w:szCs w:val="24"/>
          <w:lang w:eastAsia="zh-CN"/>
        </w:rPr>
        <w:t>（</w:t>
      </w:r>
      <w:r>
        <w:rPr>
          <w:rFonts w:hint="eastAsia" w:cs="宋体"/>
          <w:sz w:val="24"/>
          <w:szCs w:val="24"/>
          <w:lang w:val="en-US" w:eastAsia="zh-CN"/>
        </w:rPr>
        <w:t>一</w:t>
      </w:r>
      <w:r>
        <w:rPr>
          <w:rFonts w:hint="eastAsia" w:cs="宋体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sz w:val="24"/>
          <w:szCs w:val="24"/>
        </w:rPr>
        <w:t>技术准备</w:t>
      </w:r>
    </w:p>
    <w:p w14:paraId="637AD68D">
      <w:pPr>
        <w:keepNext w:val="0"/>
        <w:keepLines w:val="0"/>
        <w:pageBreakBefore w:val="0"/>
        <w:widowControl/>
        <w:numPr>
          <w:ilvl w:val="0"/>
          <w:numId w:val="7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425" w:leftChars="0" w:hanging="5" w:firstLineChars="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多媒体教室，投影设备</w:t>
      </w:r>
    </w:p>
    <w:p w14:paraId="340CBA93">
      <w:pPr>
        <w:keepNext w:val="0"/>
        <w:keepLines w:val="0"/>
        <w:pageBreakBefore w:val="0"/>
        <w:widowControl/>
        <w:numPr>
          <w:ilvl w:val="0"/>
          <w:numId w:val="7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425" w:leftChars="0" w:hanging="5" w:firstLineChars="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网络环境，确保AI工具演示顺畅</w:t>
      </w:r>
    </w:p>
    <w:p w14:paraId="35618E2D">
      <w:pPr>
        <w:keepNext w:val="0"/>
        <w:keepLines w:val="0"/>
        <w:pageBreakBefore w:val="0"/>
        <w:widowControl/>
        <w:numPr>
          <w:ilvl w:val="0"/>
          <w:numId w:val="7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425" w:leftChars="0" w:hanging="5" w:firstLineChars="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预先测试DeepSeek、文心一言等AI平台</w:t>
      </w:r>
    </w:p>
    <w:p w14:paraId="2EC3248B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firstLine="482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cs="宋体"/>
          <w:sz w:val="24"/>
          <w:szCs w:val="24"/>
          <w:lang w:eastAsia="zh-CN"/>
        </w:rPr>
        <w:t>（</w:t>
      </w:r>
      <w:r>
        <w:rPr>
          <w:rFonts w:hint="eastAsia" w:cs="宋体"/>
          <w:sz w:val="24"/>
          <w:szCs w:val="24"/>
          <w:lang w:val="en-US" w:eastAsia="zh-CN"/>
        </w:rPr>
        <w:t>二</w:t>
      </w:r>
      <w:r>
        <w:rPr>
          <w:rFonts w:hint="eastAsia" w:cs="宋体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sz w:val="24"/>
          <w:szCs w:val="24"/>
        </w:rPr>
        <w:t>资源准备</w:t>
      </w:r>
    </w:p>
    <w:p w14:paraId="7BD09F19">
      <w:pPr>
        <w:keepNext w:val="0"/>
        <w:keepLines w:val="0"/>
        <w:pageBreakBefore w:val="0"/>
        <w:widowControl/>
        <w:numPr>
          <w:ilvl w:val="0"/>
          <w:numId w:val="8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425" w:leftChars="0" w:hanging="5" w:firstLineChars="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AI工具</w:t>
      </w:r>
      <w:r>
        <w:rPr>
          <w:rFonts w:hint="eastAsia" w:ascii="宋体" w:hAnsi="宋体" w:eastAsia="宋体" w:cs="宋体"/>
          <w:sz w:val="24"/>
          <w:szCs w:val="24"/>
        </w:rPr>
        <w:t>演示视频（Sora、GPT-4o案例）</w:t>
      </w:r>
    </w:p>
    <w:p w14:paraId="1C83AD08">
      <w:pPr>
        <w:keepNext w:val="0"/>
        <w:keepLines w:val="0"/>
        <w:pageBreakBefore w:val="0"/>
        <w:widowControl/>
        <w:numPr>
          <w:ilvl w:val="0"/>
          <w:numId w:val="8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425" w:leftChars="0" w:hanging="5" w:firstLineChars="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课件资料，包含丰富的图表和案例</w:t>
      </w:r>
    </w:p>
    <w:p w14:paraId="235767D6">
      <w:pPr>
        <w:keepNext w:val="0"/>
        <w:keepLines w:val="0"/>
        <w:pageBreakBefore w:val="0"/>
        <w:widowControl/>
        <w:numPr>
          <w:ilvl w:val="0"/>
          <w:numId w:val="8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425" w:leftChars="0" w:hanging="5" w:firstLineChars="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分组讨论材料准</w:t>
      </w:r>
      <w:r>
        <w:rPr>
          <w:rFonts w:hint="eastAsia" w:ascii="宋体" w:hAnsi="宋体" w:eastAsia="宋体" w:cs="宋体"/>
          <w:sz w:val="24"/>
          <w:szCs w:val="24"/>
        </w:rPr>
        <w:t>备</w:t>
      </w:r>
    </w:p>
    <w:p w14:paraId="01E888AC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firstLine="482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cs="宋体"/>
          <w:sz w:val="24"/>
          <w:szCs w:val="24"/>
          <w:lang w:eastAsia="zh-CN"/>
        </w:rPr>
        <w:t>（</w:t>
      </w:r>
      <w:r>
        <w:rPr>
          <w:rFonts w:hint="eastAsia" w:cs="宋体"/>
          <w:sz w:val="24"/>
          <w:szCs w:val="24"/>
          <w:lang w:val="en-US" w:eastAsia="zh-CN"/>
        </w:rPr>
        <w:t>三</w:t>
      </w:r>
      <w:r>
        <w:rPr>
          <w:rFonts w:hint="eastAsia" w:cs="宋体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sz w:val="24"/>
          <w:szCs w:val="24"/>
        </w:rPr>
        <w:t>平台准备</w:t>
      </w:r>
    </w:p>
    <w:p w14:paraId="6E93FAFF">
      <w:pPr>
        <w:keepNext w:val="0"/>
        <w:keepLines w:val="0"/>
        <w:pageBreakBefore w:val="0"/>
        <w:widowControl/>
        <w:numPr>
          <w:ilvl w:val="0"/>
          <w:numId w:val="9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425" w:leftChars="0" w:hanging="5" w:firstLineChars="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学</w:t>
      </w:r>
      <w:r>
        <w:rPr>
          <w:rFonts w:hint="eastAsia" w:ascii="宋体" w:hAnsi="宋体" w:eastAsia="宋体" w:cs="宋体"/>
          <w:sz w:val="24"/>
          <w:szCs w:val="24"/>
        </w:rPr>
        <w:t>生提前注册AI平台账号</w:t>
      </w:r>
    </w:p>
    <w:p w14:paraId="59E50701">
      <w:pPr>
        <w:keepNext w:val="0"/>
        <w:keepLines w:val="0"/>
        <w:pageBreakBefore w:val="0"/>
        <w:widowControl/>
        <w:numPr>
          <w:ilvl w:val="0"/>
          <w:numId w:val="9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425" w:leftChars="0" w:hanging="5" w:firstLineChars="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准备备用演示账号</w:t>
      </w:r>
    </w:p>
    <w:p w14:paraId="45424079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firstLine="482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九、教学过程</w:t>
      </w:r>
    </w:p>
    <w:p w14:paraId="0B6FC7ED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firstLine="482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第一次课（90分钟）：认识与分类</w:t>
      </w:r>
    </w:p>
    <w:p w14:paraId="5388BB84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firstLine="482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cs="宋体"/>
          <w:sz w:val="24"/>
          <w:szCs w:val="24"/>
          <w:lang w:eastAsia="zh-CN"/>
        </w:rPr>
        <w:t>（</w:t>
      </w:r>
      <w:r>
        <w:rPr>
          <w:rFonts w:hint="eastAsia" w:cs="宋体"/>
          <w:sz w:val="24"/>
          <w:szCs w:val="24"/>
          <w:lang w:val="en-US" w:eastAsia="zh-CN"/>
        </w:rPr>
        <w:t>一</w:t>
      </w:r>
      <w:r>
        <w:rPr>
          <w:rFonts w:hint="eastAsia" w:cs="宋体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sz w:val="24"/>
          <w:szCs w:val="24"/>
        </w:rPr>
        <w:t>教学导入（15分钟）</w:t>
      </w:r>
    </w:p>
    <w:p w14:paraId="17030914">
      <w:pPr>
        <w:pStyle w:val="7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2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Style w:val="11"/>
          <w:rFonts w:hint="eastAsia" w:ascii="宋体" w:hAnsi="宋体" w:eastAsia="宋体" w:cs="宋体"/>
          <w:sz w:val="24"/>
          <w:szCs w:val="24"/>
        </w:rPr>
        <w:t>环节1：AI工具体验（10分钟）</w:t>
      </w:r>
    </w:p>
    <w:p w14:paraId="6660BD86">
      <w:pPr>
        <w:keepNext w:val="0"/>
        <w:keepLines w:val="0"/>
        <w:pageBreakBefore w:val="0"/>
        <w:widowControl/>
        <w:numPr>
          <w:ilvl w:val="0"/>
          <w:numId w:val="1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现场演示视频生成功能</w:t>
      </w:r>
    </w:p>
    <w:p w14:paraId="1C6CC92F">
      <w:pPr>
        <w:keepNext w:val="0"/>
        <w:keepLines w:val="0"/>
        <w:pageBreakBefore w:val="0"/>
        <w:widowControl/>
        <w:numPr>
          <w:ilvl w:val="0"/>
          <w:numId w:val="1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展示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AI</w:t>
      </w:r>
      <w:r>
        <w:rPr>
          <w:rFonts w:hint="eastAsia" w:ascii="宋体" w:hAnsi="宋体" w:eastAsia="宋体" w:cs="宋体"/>
          <w:sz w:val="24"/>
          <w:szCs w:val="24"/>
        </w:rPr>
        <w:t>的教学辅导能力</w:t>
      </w:r>
    </w:p>
    <w:p w14:paraId="47B1843E">
      <w:pPr>
        <w:keepNext w:val="0"/>
        <w:keepLines w:val="0"/>
        <w:pageBreakBefore w:val="0"/>
        <w:widowControl/>
        <w:numPr>
          <w:ilvl w:val="0"/>
          <w:numId w:val="1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引导学生观察：这些系统展现了什么样的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“</w:t>
      </w:r>
      <w:r>
        <w:rPr>
          <w:rFonts w:hint="eastAsia" w:ascii="宋体" w:hAnsi="宋体" w:eastAsia="宋体" w:cs="宋体"/>
          <w:sz w:val="24"/>
          <w:szCs w:val="24"/>
        </w:rPr>
        <w:t>智能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”</w:t>
      </w:r>
      <w:r>
        <w:rPr>
          <w:rFonts w:hint="eastAsia" w:ascii="宋体" w:hAnsi="宋体" w:eastAsia="宋体" w:cs="宋体"/>
          <w:sz w:val="24"/>
          <w:szCs w:val="24"/>
        </w:rPr>
        <w:t>？</w:t>
      </w:r>
    </w:p>
    <w:p w14:paraId="267C0AAE">
      <w:pPr>
        <w:pStyle w:val="7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2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Style w:val="11"/>
          <w:rFonts w:hint="eastAsia" w:ascii="宋体" w:hAnsi="宋体" w:eastAsia="宋体" w:cs="宋体"/>
          <w:sz w:val="24"/>
          <w:szCs w:val="24"/>
        </w:rPr>
        <w:t>环节2：问题引入（5分钟）</w:t>
      </w:r>
    </w:p>
    <w:p w14:paraId="4BE2247F">
      <w:pPr>
        <w:keepNext w:val="0"/>
        <w:keepLines w:val="0"/>
        <w:pageBreakBefore w:val="0"/>
        <w:widowControl/>
        <w:numPr>
          <w:ilvl w:val="0"/>
          <w:numId w:val="1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提出核心问题：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“</w:t>
      </w:r>
      <w:r>
        <w:rPr>
          <w:rFonts w:hint="eastAsia" w:ascii="宋体" w:hAnsi="宋体" w:eastAsia="宋体" w:cs="宋体"/>
          <w:sz w:val="24"/>
          <w:szCs w:val="24"/>
        </w:rPr>
        <w:t>什么是人工智能？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”</w:t>
      </w:r>
    </w:p>
    <w:p w14:paraId="4EA10B71">
      <w:pPr>
        <w:pStyle w:val="7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2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Style w:val="11"/>
          <w:rFonts w:hint="eastAsia" w:ascii="宋体" w:hAnsi="宋体" w:eastAsia="宋体" w:cs="宋体"/>
          <w:sz w:val="24"/>
          <w:szCs w:val="24"/>
        </w:rPr>
        <w:t>思政融入点</w:t>
      </w:r>
      <w:r>
        <w:rPr>
          <w:rFonts w:hint="eastAsia" w:ascii="宋体" w:hAnsi="宋体" w:eastAsia="宋体" w:cs="宋体"/>
          <w:sz w:val="24"/>
          <w:szCs w:val="24"/>
        </w:rPr>
        <w:t>：通过展示中国AI企业成果（如百度文心一言、阿里通义千问），增强学生的科技自信。</w:t>
      </w:r>
    </w:p>
    <w:p w14:paraId="587A65DD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firstLine="482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cs="宋体"/>
          <w:sz w:val="24"/>
          <w:szCs w:val="24"/>
          <w:lang w:eastAsia="zh-CN"/>
        </w:rPr>
        <w:t>（</w:t>
      </w:r>
      <w:r>
        <w:rPr>
          <w:rFonts w:hint="eastAsia" w:cs="宋体"/>
          <w:sz w:val="24"/>
          <w:szCs w:val="24"/>
          <w:lang w:val="en-US" w:eastAsia="zh-CN"/>
        </w:rPr>
        <w:t>二</w:t>
      </w:r>
      <w:r>
        <w:rPr>
          <w:rFonts w:hint="eastAsia" w:cs="宋体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sz w:val="24"/>
          <w:szCs w:val="24"/>
        </w:rPr>
        <w:t>教学展开（65分钟）</w:t>
      </w:r>
    </w:p>
    <w:p w14:paraId="3AF88918">
      <w:pPr>
        <w:pStyle w:val="7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2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Style w:val="11"/>
          <w:rFonts w:hint="eastAsia" w:ascii="宋体" w:hAnsi="宋体" w:eastAsia="宋体" w:cs="宋体"/>
          <w:sz w:val="24"/>
          <w:szCs w:val="24"/>
        </w:rPr>
        <w:t>模块一：人工智能的界定与争议（25分钟）</w:t>
      </w:r>
    </w:p>
    <w:p w14:paraId="042F7502">
      <w:pPr>
        <w:keepNext w:val="0"/>
        <w:keepLines w:val="0"/>
        <w:pageBreakBefore w:val="0"/>
        <w:widowControl/>
        <w:numPr>
          <w:ilvl w:val="0"/>
          <w:numId w:val="12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分析多种AI定义的共同点与差异</w:t>
      </w:r>
    </w:p>
    <w:p w14:paraId="27E5BDB0">
      <w:pPr>
        <w:keepNext w:val="0"/>
        <w:keepLines w:val="0"/>
        <w:pageBreakBefore w:val="0"/>
        <w:widowControl/>
        <w:numPr>
          <w:ilvl w:val="0"/>
          <w:numId w:val="12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构建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“</w:t>
      </w:r>
      <w:r>
        <w:rPr>
          <w:rFonts w:hint="eastAsia" w:ascii="宋体" w:hAnsi="宋体" w:eastAsia="宋体" w:cs="宋体"/>
          <w:sz w:val="24"/>
          <w:szCs w:val="24"/>
        </w:rPr>
        <w:t>交叉学科+智能模仿+能力延展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”</w:t>
      </w:r>
      <w:r>
        <w:rPr>
          <w:rFonts w:hint="eastAsia" w:ascii="宋体" w:hAnsi="宋体" w:eastAsia="宋体" w:cs="宋体"/>
          <w:sz w:val="24"/>
          <w:szCs w:val="24"/>
        </w:rPr>
        <w:t>的综合理解框架</w:t>
      </w:r>
    </w:p>
    <w:p w14:paraId="650CC539">
      <w:pPr>
        <w:keepNext w:val="0"/>
        <w:keepLines w:val="0"/>
        <w:pageBreakBefore w:val="0"/>
        <w:widowControl/>
        <w:numPr>
          <w:ilvl w:val="0"/>
          <w:numId w:val="12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案例分析：从chess程序到ChatGPT的能力跃迁</w:t>
      </w:r>
    </w:p>
    <w:p w14:paraId="04188596">
      <w:pPr>
        <w:pStyle w:val="7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2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Style w:val="11"/>
          <w:rFonts w:hint="eastAsia" w:ascii="宋体" w:hAnsi="宋体" w:eastAsia="宋体" w:cs="宋体"/>
          <w:sz w:val="24"/>
          <w:szCs w:val="24"/>
        </w:rPr>
        <w:t>模块二：强弱人工智能的理论分野（25分钟）</w:t>
      </w:r>
    </w:p>
    <w:p w14:paraId="35BE0578">
      <w:pPr>
        <w:keepNext w:val="0"/>
        <w:keepLines w:val="0"/>
        <w:pageBreakBefore w:val="0"/>
        <w:widowControl/>
        <w:numPr>
          <w:ilvl w:val="0"/>
          <w:numId w:val="13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对比弱AI（专用智能）与强AI（通用智能）的本质差异</w:t>
      </w:r>
    </w:p>
    <w:p w14:paraId="0E1E7CC6">
      <w:pPr>
        <w:keepNext w:val="0"/>
        <w:keepLines w:val="0"/>
        <w:pageBreakBefore w:val="0"/>
        <w:widowControl/>
        <w:numPr>
          <w:ilvl w:val="0"/>
          <w:numId w:val="13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讨论：当前大语言模型属于哪一类？为什么？</w:t>
      </w:r>
    </w:p>
    <w:p w14:paraId="2475F75C">
      <w:pPr>
        <w:keepNext w:val="0"/>
        <w:keepLines w:val="0"/>
        <w:pageBreakBefore w:val="0"/>
        <w:widowControl/>
        <w:numPr>
          <w:ilvl w:val="0"/>
          <w:numId w:val="13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哲学思辨：机器能否拥有真正的意识？</w:t>
      </w:r>
    </w:p>
    <w:p w14:paraId="72BFD770">
      <w:pPr>
        <w:pStyle w:val="7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2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Style w:val="11"/>
          <w:rFonts w:hint="eastAsia" w:ascii="宋体" w:hAnsi="宋体" w:eastAsia="宋体" w:cs="宋体"/>
          <w:sz w:val="24"/>
          <w:szCs w:val="24"/>
        </w:rPr>
        <w:t>思政融入点</w:t>
      </w:r>
      <w:r>
        <w:rPr>
          <w:rFonts w:hint="eastAsia" w:ascii="宋体" w:hAnsi="宋体" w:eastAsia="宋体" w:cs="宋体"/>
          <w:sz w:val="24"/>
          <w:szCs w:val="24"/>
        </w:rPr>
        <w:t>：结合中国古代哲学思想（如《易经》二进制思想、《墨子》逻辑思维）对AI发展的启发作用。</w:t>
      </w:r>
    </w:p>
    <w:p w14:paraId="54C3FB45">
      <w:pPr>
        <w:pStyle w:val="7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2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Style w:val="11"/>
          <w:rFonts w:hint="eastAsia" w:ascii="宋体" w:hAnsi="宋体" w:eastAsia="宋体" w:cs="宋体"/>
          <w:sz w:val="24"/>
          <w:szCs w:val="24"/>
        </w:rPr>
        <w:t>模块三：通用与专用人工智能的工程路径（15分钟）</w:t>
      </w:r>
    </w:p>
    <w:p w14:paraId="73563CEF">
      <w:pPr>
        <w:keepNext w:val="0"/>
        <w:keepLines w:val="0"/>
        <w:pageBreakBefore w:val="0"/>
        <w:widowControl/>
        <w:numPr>
          <w:ilvl w:val="0"/>
          <w:numId w:val="14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分析AGI与专用AI的技术实现差异</w:t>
      </w:r>
    </w:p>
    <w:p w14:paraId="14092436">
      <w:pPr>
        <w:keepNext w:val="0"/>
        <w:keepLines w:val="0"/>
        <w:pageBreakBefore w:val="0"/>
        <w:widowControl/>
        <w:numPr>
          <w:ilvl w:val="0"/>
          <w:numId w:val="14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探讨从专用到通用的技术演进路径</w:t>
      </w:r>
    </w:p>
    <w:p w14:paraId="73EFA7C1">
      <w:pPr>
        <w:keepNext w:val="0"/>
        <w:keepLines w:val="0"/>
        <w:pageBreakBefore w:val="0"/>
        <w:widowControl/>
        <w:numPr>
          <w:ilvl w:val="0"/>
          <w:numId w:val="14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案例：医疗影像AI vs 多模态大模型的能力对比</w:t>
      </w:r>
    </w:p>
    <w:p w14:paraId="41D37EFF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firstLine="482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cs="宋体"/>
          <w:sz w:val="24"/>
          <w:szCs w:val="24"/>
          <w:lang w:eastAsia="zh-CN"/>
        </w:rPr>
        <w:t>（</w:t>
      </w:r>
      <w:r>
        <w:rPr>
          <w:rFonts w:hint="eastAsia" w:cs="宋体"/>
          <w:sz w:val="24"/>
          <w:szCs w:val="24"/>
          <w:lang w:val="en-US" w:eastAsia="zh-CN"/>
        </w:rPr>
        <w:t>三</w:t>
      </w:r>
      <w:r>
        <w:rPr>
          <w:rFonts w:hint="eastAsia" w:cs="宋体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sz w:val="24"/>
          <w:szCs w:val="24"/>
        </w:rPr>
        <w:t>课堂小结与讨论（10分钟）</w:t>
      </w:r>
    </w:p>
    <w:p w14:paraId="3EF484A8">
      <w:pPr>
        <w:keepNext w:val="0"/>
        <w:keepLines w:val="0"/>
        <w:pageBreakBefore w:val="0"/>
        <w:widowControl/>
        <w:numPr>
          <w:ilvl w:val="0"/>
          <w:numId w:val="15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学生分组讨论：如何定义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“</w:t>
      </w:r>
      <w:r>
        <w:rPr>
          <w:rFonts w:hint="eastAsia" w:ascii="宋体" w:hAnsi="宋体" w:eastAsia="宋体" w:cs="宋体"/>
          <w:sz w:val="24"/>
          <w:szCs w:val="24"/>
        </w:rPr>
        <w:t>智能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”</w:t>
      </w:r>
      <w:bookmarkStart w:id="0" w:name="_GoBack"/>
      <w:bookmarkEnd w:id="0"/>
      <w:r>
        <w:rPr>
          <w:rFonts w:hint="eastAsia" w:ascii="宋体" w:hAnsi="宋体" w:eastAsia="宋体" w:cs="宋体"/>
          <w:sz w:val="24"/>
          <w:szCs w:val="24"/>
        </w:rPr>
        <w:t>？</w:t>
      </w:r>
    </w:p>
    <w:p w14:paraId="53373479">
      <w:pPr>
        <w:keepNext w:val="0"/>
        <w:keepLines w:val="0"/>
        <w:pageBreakBefore w:val="0"/>
        <w:widowControl/>
        <w:numPr>
          <w:ilvl w:val="0"/>
          <w:numId w:val="15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各组代表分享观点，教师总结提炼</w:t>
      </w:r>
    </w:p>
    <w:p w14:paraId="684F8500">
      <w:pPr>
        <w:keepNext w:val="0"/>
        <w:keepLines w:val="0"/>
        <w:pageBreakBefore w:val="0"/>
        <w:widowControl/>
        <w:numPr>
          <w:ilvl w:val="0"/>
          <w:numId w:val="15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布置思考题：观察生活中的AI应用，判断其类型</w:t>
      </w:r>
    </w:p>
    <w:p w14:paraId="1FD31286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firstLine="482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第二次课（90分钟）：比较与边界</w:t>
      </w:r>
    </w:p>
    <w:p w14:paraId="42524178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firstLine="482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cs="宋体"/>
          <w:sz w:val="24"/>
          <w:szCs w:val="24"/>
          <w:lang w:eastAsia="zh-CN"/>
        </w:rPr>
        <w:t>（</w:t>
      </w:r>
      <w:r>
        <w:rPr>
          <w:rFonts w:hint="eastAsia" w:cs="宋体"/>
          <w:sz w:val="24"/>
          <w:szCs w:val="24"/>
          <w:lang w:val="en-US" w:eastAsia="zh-CN"/>
        </w:rPr>
        <w:t>四</w:t>
      </w:r>
      <w:r>
        <w:rPr>
          <w:rFonts w:hint="eastAsia" w:cs="宋体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sz w:val="24"/>
          <w:szCs w:val="24"/>
        </w:rPr>
        <w:t>复习导入（10分钟）</w:t>
      </w:r>
    </w:p>
    <w:p w14:paraId="5A8FAAFE">
      <w:pPr>
        <w:keepNext w:val="0"/>
        <w:keepLines w:val="0"/>
        <w:pageBreakBefore w:val="0"/>
        <w:widowControl/>
        <w:numPr>
          <w:ilvl w:val="0"/>
          <w:numId w:val="16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回顾上节课核心概念</w:t>
      </w:r>
    </w:p>
    <w:p w14:paraId="650B63AD">
      <w:pPr>
        <w:keepNext w:val="0"/>
        <w:keepLines w:val="0"/>
        <w:pageBreakBefore w:val="0"/>
        <w:widowControl/>
        <w:numPr>
          <w:ilvl w:val="0"/>
          <w:numId w:val="16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学生分享观察到的AI应用案例</w:t>
      </w:r>
    </w:p>
    <w:p w14:paraId="5AC1F16B">
      <w:pPr>
        <w:keepNext w:val="0"/>
        <w:keepLines w:val="0"/>
        <w:pageBreakBefore w:val="0"/>
        <w:widowControl/>
        <w:numPr>
          <w:ilvl w:val="0"/>
          <w:numId w:val="16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引入新问题：人与机器的智能有何不同？</w:t>
      </w:r>
    </w:p>
    <w:p w14:paraId="41EEC0ED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firstLine="482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cs="宋体"/>
          <w:sz w:val="24"/>
          <w:szCs w:val="24"/>
          <w:lang w:eastAsia="zh-CN"/>
        </w:rPr>
        <w:t>（</w:t>
      </w:r>
      <w:r>
        <w:rPr>
          <w:rFonts w:hint="eastAsia" w:cs="宋体"/>
          <w:sz w:val="24"/>
          <w:szCs w:val="24"/>
          <w:lang w:val="en-US" w:eastAsia="zh-CN"/>
        </w:rPr>
        <w:t>五</w:t>
      </w:r>
      <w:r>
        <w:rPr>
          <w:rFonts w:hint="eastAsia" w:cs="宋体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sz w:val="24"/>
          <w:szCs w:val="24"/>
        </w:rPr>
        <w:t xml:space="preserve"> 教学展开（70分钟）</w:t>
      </w:r>
    </w:p>
    <w:p w14:paraId="73D7FFFA">
      <w:pPr>
        <w:pStyle w:val="7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2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Style w:val="11"/>
          <w:rFonts w:hint="eastAsia" w:ascii="宋体" w:hAnsi="宋体" w:eastAsia="宋体" w:cs="宋体"/>
          <w:sz w:val="24"/>
          <w:szCs w:val="24"/>
        </w:rPr>
        <w:t>模块四：人机智能的本质比较（30分钟）</w:t>
      </w:r>
    </w:p>
    <w:p w14:paraId="77CF3C90">
      <w:pPr>
        <w:keepNext w:val="0"/>
        <w:keepLines w:val="0"/>
        <w:pageBreakBefore w:val="0"/>
        <w:widowControl/>
        <w:numPr>
          <w:ilvl w:val="0"/>
          <w:numId w:val="17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解构智能的多维构成要素</w:t>
      </w:r>
    </w:p>
    <w:p w14:paraId="761CCB98">
      <w:pPr>
        <w:keepNext w:val="0"/>
        <w:keepLines w:val="0"/>
        <w:pageBreakBefore w:val="0"/>
        <w:widowControl/>
        <w:numPr>
          <w:ilvl w:val="0"/>
          <w:numId w:val="17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介绍布鲁姆认知层次理论框架</w:t>
      </w:r>
    </w:p>
    <w:p w14:paraId="75C9D58D">
      <w:pPr>
        <w:keepNext w:val="0"/>
        <w:keepLines w:val="0"/>
        <w:pageBreakBefore w:val="0"/>
        <w:widowControl/>
        <w:numPr>
          <w:ilvl w:val="0"/>
          <w:numId w:val="17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对比分析：人类直觉思维 vs 机器学习机制</w:t>
      </w:r>
    </w:p>
    <w:p w14:paraId="4B90DED9">
      <w:pPr>
        <w:keepNext w:val="0"/>
        <w:keepLines w:val="0"/>
        <w:pageBreakBefore w:val="0"/>
        <w:widowControl/>
        <w:numPr>
          <w:ilvl w:val="0"/>
          <w:numId w:val="17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互动环节：让学生体验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“</w:t>
      </w:r>
      <w:r>
        <w:rPr>
          <w:rFonts w:hint="eastAsia" w:ascii="宋体" w:hAnsi="宋体" w:eastAsia="宋体" w:cs="宋体"/>
          <w:sz w:val="24"/>
          <w:szCs w:val="24"/>
        </w:rPr>
        <w:t>一次性学习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”</w:t>
      </w:r>
      <w:r>
        <w:rPr>
          <w:rFonts w:hint="eastAsia" w:ascii="宋体" w:hAnsi="宋体" w:eastAsia="宋体" w:cs="宋体"/>
          <w:sz w:val="24"/>
          <w:szCs w:val="24"/>
        </w:rPr>
        <w:t>与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“</w:t>
      </w:r>
      <w:r>
        <w:rPr>
          <w:rFonts w:hint="eastAsia" w:ascii="宋体" w:hAnsi="宋体" w:eastAsia="宋体" w:cs="宋体"/>
          <w:sz w:val="24"/>
          <w:szCs w:val="24"/>
        </w:rPr>
        <w:t>大数据学习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”</w:t>
      </w:r>
      <w:r>
        <w:rPr>
          <w:rFonts w:hint="eastAsia" w:ascii="宋体" w:hAnsi="宋体" w:eastAsia="宋体" w:cs="宋体"/>
          <w:sz w:val="24"/>
          <w:szCs w:val="24"/>
        </w:rPr>
        <w:t>的差异</w:t>
      </w:r>
    </w:p>
    <w:p w14:paraId="03AF6B03">
      <w:pPr>
        <w:pStyle w:val="7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2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Style w:val="11"/>
          <w:rFonts w:hint="eastAsia" w:ascii="宋体" w:hAnsi="宋体" w:eastAsia="宋体" w:cs="宋体"/>
          <w:sz w:val="24"/>
          <w:szCs w:val="24"/>
        </w:rPr>
        <w:t>思政融入点</w:t>
      </w:r>
      <w:r>
        <w:rPr>
          <w:rFonts w:hint="eastAsia" w:ascii="宋体" w:hAnsi="宋体" w:eastAsia="宋体" w:cs="宋体"/>
          <w:sz w:val="24"/>
          <w:szCs w:val="24"/>
        </w:rPr>
        <w:t>：强调实事求是的科学态度，客观认识人机智能各自的优势与局限。</w:t>
      </w:r>
    </w:p>
    <w:p w14:paraId="472C5CFA">
      <w:pPr>
        <w:pStyle w:val="7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2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Style w:val="11"/>
          <w:rFonts w:hint="eastAsia" w:ascii="宋体" w:hAnsi="宋体" w:eastAsia="宋体" w:cs="宋体"/>
          <w:sz w:val="24"/>
          <w:szCs w:val="24"/>
        </w:rPr>
        <w:t>模块五：人工智能的核心特征（25分钟）</w:t>
      </w:r>
    </w:p>
    <w:p w14:paraId="7730D957">
      <w:pPr>
        <w:keepNext w:val="0"/>
        <w:keepLines w:val="0"/>
        <w:pageBreakBefore w:val="0"/>
        <w:widowControl/>
        <w:numPr>
          <w:ilvl w:val="0"/>
          <w:numId w:val="18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阐述AI的五大核心特征：感知、记忆、思维、学习、交互</w:t>
      </w:r>
    </w:p>
    <w:p w14:paraId="1199810C">
      <w:pPr>
        <w:keepNext w:val="0"/>
        <w:keepLines w:val="0"/>
        <w:pageBreakBefore w:val="0"/>
        <w:widowControl/>
        <w:numPr>
          <w:ilvl w:val="0"/>
          <w:numId w:val="18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分析学习能力的四种范式：监督、无监督、强化、自监督学习</w:t>
      </w:r>
    </w:p>
    <w:p w14:paraId="4F93C5E8">
      <w:pPr>
        <w:keepNext w:val="0"/>
        <w:keepLines w:val="0"/>
        <w:pageBreakBefore w:val="0"/>
        <w:widowControl/>
        <w:numPr>
          <w:ilvl w:val="0"/>
          <w:numId w:val="18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案例剖析：AlphaGo的强化学习机制</w:t>
      </w:r>
    </w:p>
    <w:p w14:paraId="4F654437">
      <w:pPr>
        <w:pStyle w:val="7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2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Style w:val="11"/>
          <w:rFonts w:hint="eastAsia" w:ascii="宋体" w:hAnsi="宋体" w:eastAsia="宋体" w:cs="宋体"/>
          <w:sz w:val="24"/>
          <w:szCs w:val="24"/>
        </w:rPr>
        <w:t>模块六：能力边界与技术局限（15分钟）</w:t>
      </w:r>
    </w:p>
    <w:p w14:paraId="61A1C9BB">
      <w:pPr>
        <w:keepNext w:val="0"/>
        <w:keepLines w:val="0"/>
        <w:pageBreakBefore w:val="0"/>
        <w:widowControl/>
        <w:numPr>
          <w:ilvl w:val="0"/>
          <w:numId w:val="19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揭示当前AI的三大瓶颈：数据依赖、泛化能力、因果推理</w:t>
      </w:r>
    </w:p>
    <w:p w14:paraId="097268B6">
      <w:pPr>
        <w:keepNext w:val="0"/>
        <w:keepLines w:val="0"/>
        <w:pageBreakBefore w:val="0"/>
        <w:widowControl/>
        <w:numPr>
          <w:ilvl w:val="0"/>
          <w:numId w:val="19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探讨多模态融合的跨模态关联挑战</w:t>
      </w:r>
    </w:p>
    <w:p w14:paraId="0E80C9AB">
      <w:pPr>
        <w:keepNext w:val="0"/>
        <w:keepLines w:val="0"/>
        <w:pageBreakBefore w:val="0"/>
        <w:widowControl/>
        <w:numPr>
          <w:ilvl w:val="0"/>
          <w:numId w:val="19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理性分析：AI技术突破的可能性与时间预期</w:t>
      </w:r>
    </w:p>
    <w:p w14:paraId="3F8A832F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firstLine="482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cs="宋体"/>
          <w:sz w:val="24"/>
          <w:szCs w:val="24"/>
          <w:lang w:eastAsia="zh-CN"/>
        </w:rPr>
        <w:t>（</w:t>
      </w:r>
      <w:r>
        <w:rPr>
          <w:rFonts w:hint="eastAsia" w:cs="宋体"/>
          <w:sz w:val="24"/>
          <w:szCs w:val="24"/>
          <w:lang w:val="en-US" w:eastAsia="zh-CN"/>
        </w:rPr>
        <w:t>六</w:t>
      </w:r>
      <w:r>
        <w:rPr>
          <w:rFonts w:hint="eastAsia" w:cs="宋体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sz w:val="24"/>
          <w:szCs w:val="24"/>
        </w:rPr>
        <w:t>综合讨论与总结（10分钟）</w:t>
      </w:r>
    </w:p>
    <w:p w14:paraId="4BB65972">
      <w:pPr>
        <w:keepNext w:val="0"/>
        <w:keepLines w:val="0"/>
        <w:pageBreakBefore w:val="0"/>
        <w:widowControl/>
        <w:numPr>
          <w:ilvl w:val="0"/>
          <w:numId w:val="2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开放式讨论：AI会取代教师吗？</w:t>
      </w:r>
    </w:p>
    <w:p w14:paraId="05BAF058">
      <w:pPr>
        <w:keepNext w:val="0"/>
        <w:keepLines w:val="0"/>
        <w:pageBreakBefore w:val="0"/>
        <w:widowControl/>
        <w:numPr>
          <w:ilvl w:val="0"/>
          <w:numId w:val="2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引导学生形成理性认知：AI作为教育工具的价值与局限</w:t>
      </w:r>
    </w:p>
    <w:p w14:paraId="48F7B64D">
      <w:pPr>
        <w:keepNext w:val="0"/>
        <w:keepLines w:val="0"/>
        <w:pageBreakBefore w:val="0"/>
        <w:widowControl/>
        <w:numPr>
          <w:ilvl w:val="0"/>
          <w:numId w:val="2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总结本章核心观点，预告下章内容</w:t>
      </w:r>
    </w:p>
    <w:p w14:paraId="48766357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firstLine="482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cs="宋体"/>
          <w:sz w:val="24"/>
          <w:szCs w:val="24"/>
          <w:lang w:eastAsia="zh-CN"/>
        </w:rPr>
        <w:t>（</w:t>
      </w:r>
      <w:r>
        <w:rPr>
          <w:rFonts w:hint="eastAsia" w:cs="宋体"/>
          <w:sz w:val="24"/>
          <w:szCs w:val="24"/>
          <w:lang w:val="en-US" w:eastAsia="zh-CN"/>
        </w:rPr>
        <w:t>七</w:t>
      </w:r>
      <w:r>
        <w:rPr>
          <w:rFonts w:hint="eastAsia" w:cs="宋体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sz w:val="24"/>
          <w:szCs w:val="24"/>
        </w:rPr>
        <w:t>课后作业</w:t>
      </w:r>
    </w:p>
    <w:p w14:paraId="07885BD2">
      <w:pPr>
        <w:keepNext w:val="0"/>
        <w:keepLines w:val="0"/>
        <w:pageBreakBefore w:val="0"/>
        <w:widowControl/>
        <w:numPr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Chars="200"/>
        <w:textAlignment w:val="auto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Style w:val="11"/>
          <w:rFonts w:hint="eastAsia" w:ascii="宋体" w:hAnsi="宋体" w:eastAsia="宋体" w:cs="宋体"/>
          <w:b w:val="0"/>
          <w:bCs/>
          <w:sz w:val="24"/>
          <w:szCs w:val="24"/>
        </w:rPr>
        <w:t>实践体验作业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>：完成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eastAsia="zh-CN"/>
        </w:rPr>
        <w:t>《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>人工智能教学场景体验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eastAsia="zh-CN"/>
        </w:rPr>
        <w:t>》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>主题实训</w:t>
      </w:r>
    </w:p>
    <w:p w14:paraId="22CD2F64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firstLine="482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十、教学评价</w:t>
      </w:r>
    </w:p>
    <w:p w14:paraId="2A9A0C46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firstLine="482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cs="宋体"/>
          <w:sz w:val="24"/>
          <w:szCs w:val="24"/>
          <w:lang w:eastAsia="zh-CN"/>
        </w:rPr>
        <w:t>（</w:t>
      </w:r>
      <w:r>
        <w:rPr>
          <w:rFonts w:hint="eastAsia" w:cs="宋体"/>
          <w:sz w:val="24"/>
          <w:szCs w:val="24"/>
          <w:lang w:val="en-US" w:eastAsia="zh-CN"/>
        </w:rPr>
        <w:t>一</w:t>
      </w:r>
      <w:r>
        <w:rPr>
          <w:rFonts w:hint="eastAsia" w:cs="宋体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sz w:val="24"/>
          <w:szCs w:val="24"/>
        </w:rPr>
        <w:t>评价维度</w:t>
      </w:r>
    </w:p>
    <w:tbl>
      <w:tblPr>
        <w:tblStyle w:val="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left w:w="108" w:type="dxa"/>
          <w:right w:w="108" w:type="dxa"/>
        </w:tblCellMar>
      </w:tblPr>
      <w:tblGrid>
        <w:gridCol w:w="1786"/>
        <w:gridCol w:w="4187"/>
        <w:gridCol w:w="2549"/>
      </w:tblGrid>
      <w:tr w14:paraId="4E303B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1786" w:type="dxa"/>
            <w:vAlign w:val="center"/>
          </w:tcPr>
          <w:p w14:paraId="7D72E95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ind w:left="0" w:firstLine="0" w:firstLineChars="0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 w:bidi="ar"/>
              </w:rPr>
              <w:t>评价维度</w:t>
            </w:r>
          </w:p>
        </w:tc>
        <w:tc>
          <w:tcPr>
            <w:tcW w:w="4187" w:type="dxa"/>
            <w:vAlign w:val="center"/>
          </w:tcPr>
          <w:p w14:paraId="005A7BB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ind w:left="0" w:firstLine="0" w:firstLineChars="0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 w:bidi="ar"/>
              </w:rPr>
              <w:t>具体指标</w:t>
            </w:r>
          </w:p>
        </w:tc>
        <w:tc>
          <w:tcPr>
            <w:tcW w:w="2549" w:type="dxa"/>
            <w:vAlign w:val="center"/>
          </w:tcPr>
          <w:p w14:paraId="54EFDB0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ind w:left="0" w:firstLine="0" w:firstLineChars="0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 w:bidi="ar"/>
              </w:rPr>
              <w:t>权重</w:t>
            </w:r>
          </w:p>
        </w:tc>
      </w:tr>
      <w:tr w14:paraId="505F14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1786" w:type="dxa"/>
            <w:vAlign w:val="center"/>
          </w:tcPr>
          <w:p w14:paraId="2D05D23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ind w:left="0" w:firstLine="0" w:firstLineChars="0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知识理解</w:t>
            </w:r>
          </w:p>
        </w:tc>
        <w:tc>
          <w:tcPr>
            <w:tcW w:w="4187" w:type="dxa"/>
            <w:vAlign w:val="center"/>
          </w:tcPr>
          <w:p w14:paraId="3E69CD0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ind w:left="0" w:firstLine="0" w:firstLineChars="0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概念掌握准确性、分类辨析能力</w:t>
            </w:r>
          </w:p>
        </w:tc>
        <w:tc>
          <w:tcPr>
            <w:tcW w:w="2549" w:type="dxa"/>
            <w:vAlign w:val="center"/>
          </w:tcPr>
          <w:p w14:paraId="092621A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ind w:left="0" w:firstLine="0" w:firstLineChars="0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30%</w:t>
            </w:r>
          </w:p>
        </w:tc>
      </w:tr>
      <w:tr w14:paraId="77FAB3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1786" w:type="dxa"/>
            <w:vAlign w:val="center"/>
          </w:tcPr>
          <w:p w14:paraId="4585CBA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ind w:left="0" w:firstLine="0" w:firstLineChars="0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能力应用</w:t>
            </w:r>
          </w:p>
        </w:tc>
        <w:tc>
          <w:tcPr>
            <w:tcW w:w="4187" w:type="dxa"/>
            <w:vAlign w:val="center"/>
          </w:tcPr>
          <w:p w14:paraId="4C52BED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ind w:left="0" w:firstLine="0" w:firstLineChars="0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批判性思维、案例分析能力</w:t>
            </w:r>
          </w:p>
        </w:tc>
        <w:tc>
          <w:tcPr>
            <w:tcW w:w="2549" w:type="dxa"/>
            <w:vAlign w:val="center"/>
          </w:tcPr>
          <w:p w14:paraId="395DAC5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ind w:left="0" w:firstLine="0" w:firstLineChars="0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35%</w:t>
            </w:r>
          </w:p>
        </w:tc>
      </w:tr>
      <w:tr w14:paraId="7D485A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1786" w:type="dxa"/>
            <w:vAlign w:val="center"/>
          </w:tcPr>
          <w:p w14:paraId="2985B40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ind w:left="0" w:firstLine="0" w:firstLineChars="0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参与表现</w:t>
            </w:r>
          </w:p>
        </w:tc>
        <w:tc>
          <w:tcPr>
            <w:tcW w:w="4187" w:type="dxa"/>
            <w:vAlign w:val="center"/>
          </w:tcPr>
          <w:p w14:paraId="5D83172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ind w:left="0" w:firstLine="0" w:firstLineChars="0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课堂讨论积极性、提问质量</w:t>
            </w:r>
          </w:p>
        </w:tc>
        <w:tc>
          <w:tcPr>
            <w:tcW w:w="2549" w:type="dxa"/>
            <w:vAlign w:val="center"/>
          </w:tcPr>
          <w:p w14:paraId="47F1C8F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ind w:left="0" w:firstLine="0" w:firstLineChars="0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20%</w:t>
            </w:r>
          </w:p>
        </w:tc>
      </w:tr>
      <w:tr w14:paraId="60BEC2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1786" w:type="dxa"/>
            <w:vAlign w:val="center"/>
          </w:tcPr>
          <w:p w14:paraId="6984787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ind w:left="0" w:firstLine="0" w:firstLineChars="0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作业质量</w:t>
            </w:r>
          </w:p>
        </w:tc>
        <w:tc>
          <w:tcPr>
            <w:tcW w:w="4187" w:type="dxa"/>
            <w:vAlign w:val="center"/>
          </w:tcPr>
          <w:p w14:paraId="192FA9F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ind w:left="0" w:firstLine="0" w:firstLineChars="0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实训完成度、思考深度</w:t>
            </w:r>
          </w:p>
        </w:tc>
        <w:tc>
          <w:tcPr>
            <w:tcW w:w="2549" w:type="dxa"/>
            <w:vAlign w:val="center"/>
          </w:tcPr>
          <w:p w14:paraId="51AF51D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ind w:left="0" w:firstLine="0" w:firstLineChars="0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15%</w:t>
            </w:r>
          </w:p>
        </w:tc>
      </w:tr>
    </w:tbl>
    <w:p w14:paraId="089183FD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firstLine="482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cs="宋体"/>
          <w:sz w:val="24"/>
          <w:szCs w:val="24"/>
          <w:lang w:eastAsia="zh-CN"/>
        </w:rPr>
        <w:t>（</w:t>
      </w:r>
      <w:r>
        <w:rPr>
          <w:rFonts w:hint="eastAsia" w:cs="宋体"/>
          <w:sz w:val="24"/>
          <w:szCs w:val="24"/>
          <w:lang w:val="en-US" w:eastAsia="zh-CN"/>
        </w:rPr>
        <w:t>二</w:t>
      </w:r>
      <w:r>
        <w:rPr>
          <w:rFonts w:hint="eastAsia" w:cs="宋体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sz w:val="24"/>
          <w:szCs w:val="24"/>
        </w:rPr>
        <w:t>评价方法</w:t>
      </w:r>
    </w:p>
    <w:p w14:paraId="71769302">
      <w:pPr>
        <w:keepNext w:val="0"/>
        <w:keepLines w:val="0"/>
        <w:pageBreakBefore w:val="0"/>
        <w:widowControl/>
        <w:numPr>
          <w:ilvl w:val="0"/>
          <w:numId w:val="2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firstLine="480" w:firstLineChars="200"/>
        <w:textAlignment w:val="auto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Style w:val="11"/>
          <w:rFonts w:hint="eastAsia" w:ascii="宋体" w:hAnsi="宋体" w:eastAsia="宋体" w:cs="宋体"/>
          <w:b w:val="0"/>
          <w:bCs/>
          <w:sz w:val="24"/>
          <w:szCs w:val="24"/>
        </w:rPr>
        <w:t>过程性评价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>：课堂观察记录、讨论参与度评估</w:t>
      </w:r>
    </w:p>
    <w:p w14:paraId="14EA1C96">
      <w:pPr>
        <w:keepNext w:val="0"/>
        <w:keepLines w:val="0"/>
        <w:pageBreakBefore w:val="0"/>
        <w:widowControl/>
        <w:numPr>
          <w:ilvl w:val="0"/>
          <w:numId w:val="2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firstLine="480" w:firstLineChars="200"/>
        <w:textAlignment w:val="auto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Style w:val="11"/>
          <w:rFonts w:hint="eastAsia" w:ascii="宋体" w:hAnsi="宋体" w:eastAsia="宋体" w:cs="宋体"/>
          <w:b w:val="0"/>
          <w:bCs/>
          <w:sz w:val="24"/>
          <w:szCs w:val="24"/>
        </w:rPr>
        <w:t>作品评价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>：实训报告质量、思考作业深度</w:t>
      </w:r>
    </w:p>
    <w:p w14:paraId="55B5247C">
      <w:pPr>
        <w:keepNext w:val="0"/>
        <w:keepLines w:val="0"/>
        <w:pageBreakBefore w:val="0"/>
        <w:widowControl/>
        <w:numPr>
          <w:ilvl w:val="0"/>
          <w:numId w:val="2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firstLine="480" w:firstLineChars="200"/>
        <w:textAlignment w:val="auto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Style w:val="11"/>
          <w:rFonts w:hint="eastAsia" w:ascii="宋体" w:hAnsi="宋体" w:eastAsia="宋体" w:cs="宋体"/>
          <w:b w:val="0"/>
          <w:bCs/>
          <w:sz w:val="24"/>
          <w:szCs w:val="24"/>
        </w:rPr>
        <w:t>同伴评价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>：小组讨论中的相互评价</w:t>
      </w:r>
    </w:p>
    <w:p w14:paraId="789CCB40">
      <w:pPr>
        <w:keepNext w:val="0"/>
        <w:keepLines w:val="0"/>
        <w:pageBreakBefore w:val="0"/>
        <w:widowControl/>
        <w:numPr>
          <w:ilvl w:val="0"/>
          <w:numId w:val="2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firstLine="480" w:firstLineChars="200"/>
        <w:textAlignment w:val="auto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Style w:val="11"/>
          <w:rFonts w:hint="eastAsia" w:ascii="宋体" w:hAnsi="宋体" w:eastAsia="宋体" w:cs="宋体"/>
          <w:b w:val="0"/>
          <w:bCs/>
          <w:sz w:val="24"/>
          <w:szCs w:val="24"/>
        </w:rPr>
        <w:t>自我评价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>：学习反思与自我诊断</w:t>
      </w:r>
    </w:p>
    <w:p w14:paraId="5AD6EA29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firstLine="482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cs="宋体"/>
          <w:sz w:val="24"/>
          <w:szCs w:val="24"/>
          <w:lang w:eastAsia="zh-CN"/>
        </w:rPr>
        <w:t>（</w:t>
      </w:r>
      <w:r>
        <w:rPr>
          <w:rFonts w:hint="eastAsia" w:cs="宋体"/>
          <w:sz w:val="24"/>
          <w:szCs w:val="24"/>
          <w:lang w:val="en-US" w:eastAsia="zh-CN"/>
        </w:rPr>
        <w:t>三</w:t>
      </w:r>
      <w:r>
        <w:rPr>
          <w:rFonts w:hint="eastAsia" w:cs="宋体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sz w:val="24"/>
          <w:szCs w:val="24"/>
        </w:rPr>
        <w:t>评价标准</w:t>
      </w:r>
    </w:p>
    <w:tbl>
      <w:tblPr>
        <w:tblStyle w:val="9"/>
        <w:tblW w:w="87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left w:w="108" w:type="dxa"/>
          <w:right w:w="108" w:type="dxa"/>
        </w:tblCellMar>
      </w:tblPr>
      <w:tblGrid>
        <w:gridCol w:w="1924"/>
        <w:gridCol w:w="6855"/>
      </w:tblGrid>
      <w:tr w14:paraId="5D06FE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1924" w:type="dxa"/>
          </w:tcPr>
          <w:p w14:paraId="2257E414">
            <w:pPr>
              <w:keepNext w:val="0"/>
              <w:keepLines w:val="0"/>
              <w:pageBreakBefore w:val="0"/>
              <w:widowControl/>
              <w:numPr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Chars="0"/>
              <w:jc w:val="center"/>
              <w:textAlignment w:val="auto"/>
              <w:rPr>
                <w:rStyle w:val="11"/>
                <w:rFonts w:hint="default" w:ascii="宋体" w:hAnsi="宋体" w:eastAsia="宋体" w:cs="宋体"/>
                <w:b/>
                <w:bCs w:val="0"/>
                <w:sz w:val="21"/>
                <w:szCs w:val="21"/>
                <w:lang w:val="en-US" w:eastAsia="zh-CN"/>
              </w:rPr>
            </w:pPr>
            <w:r>
              <w:rPr>
                <w:rStyle w:val="11"/>
                <w:rFonts w:hint="eastAsia" w:ascii="宋体" w:hAnsi="宋体" w:eastAsia="宋体" w:cs="宋体"/>
                <w:b/>
                <w:bCs w:val="0"/>
                <w:sz w:val="21"/>
                <w:szCs w:val="21"/>
                <w:lang w:val="en-US" w:eastAsia="zh-CN"/>
              </w:rPr>
              <w:t>等级</w:t>
            </w:r>
          </w:p>
        </w:tc>
        <w:tc>
          <w:tcPr>
            <w:tcW w:w="6855" w:type="dxa"/>
          </w:tcPr>
          <w:p w14:paraId="1D33A4BD">
            <w:pPr>
              <w:keepNext w:val="0"/>
              <w:keepLines w:val="0"/>
              <w:pageBreakBefore w:val="0"/>
              <w:widowControl/>
              <w:numPr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Chars="0"/>
              <w:jc w:val="center"/>
              <w:textAlignment w:val="auto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  <w:lang w:val="en-US" w:eastAsia="zh-CN"/>
              </w:rPr>
              <w:t>标准</w:t>
            </w:r>
          </w:p>
        </w:tc>
      </w:tr>
      <w:tr w14:paraId="6A9551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1924" w:type="dxa"/>
            <w:vAlign w:val="center"/>
          </w:tcPr>
          <w:p w14:paraId="3464AA84">
            <w:pPr>
              <w:keepNext w:val="0"/>
              <w:keepLines w:val="0"/>
              <w:pageBreakBefore w:val="0"/>
              <w:widowControl/>
              <w:numPr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Chars="0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rStyle w:val="11"/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  <w:t>优秀（90-100分）</w:t>
            </w:r>
          </w:p>
        </w:tc>
        <w:tc>
          <w:tcPr>
            <w:tcW w:w="6855" w:type="dxa"/>
            <w:vAlign w:val="center"/>
          </w:tcPr>
          <w:p w14:paraId="7A157E63">
            <w:pPr>
              <w:keepNext w:val="0"/>
              <w:keepLines w:val="0"/>
              <w:pageBreakBefore w:val="0"/>
              <w:widowControl/>
              <w:numPr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Chars="0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  <w:t>概念理解准确深入，能够灵活运用分析框架，积极参与讨论，作业质量高</w:t>
            </w:r>
          </w:p>
        </w:tc>
      </w:tr>
      <w:tr w14:paraId="42EBDE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1924" w:type="dxa"/>
            <w:vAlign w:val="center"/>
          </w:tcPr>
          <w:p w14:paraId="548050F3">
            <w:pPr>
              <w:keepNext w:val="0"/>
              <w:keepLines w:val="0"/>
              <w:pageBreakBefore w:val="0"/>
              <w:widowControl/>
              <w:numPr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Chars="0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rStyle w:val="11"/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  <w:t>良好（80-89分）</w:t>
            </w:r>
          </w:p>
        </w:tc>
        <w:tc>
          <w:tcPr>
            <w:tcW w:w="6855" w:type="dxa"/>
            <w:vAlign w:val="center"/>
          </w:tcPr>
          <w:p w14:paraId="40614438">
            <w:pPr>
              <w:keepNext w:val="0"/>
              <w:keepLines w:val="0"/>
              <w:pageBreakBefore w:val="0"/>
              <w:widowControl/>
              <w:numPr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Chars="0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  <w:t>概念理解基本准确，能够运用理论分析问题，参与讨论较积极</w:t>
            </w:r>
          </w:p>
        </w:tc>
      </w:tr>
      <w:tr w14:paraId="4E43C8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1924" w:type="dxa"/>
            <w:vAlign w:val="center"/>
          </w:tcPr>
          <w:p w14:paraId="3D0FB1A8">
            <w:pPr>
              <w:keepNext w:val="0"/>
              <w:keepLines w:val="0"/>
              <w:pageBreakBefore w:val="0"/>
              <w:widowControl/>
              <w:numPr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Chars="0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rStyle w:val="11"/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  <w:t>中等（70-79分）</w:t>
            </w:r>
          </w:p>
        </w:tc>
        <w:tc>
          <w:tcPr>
            <w:tcW w:w="6855" w:type="dxa"/>
            <w:vAlign w:val="center"/>
          </w:tcPr>
          <w:p w14:paraId="041D9F08">
            <w:pPr>
              <w:keepNext w:val="0"/>
              <w:keepLines w:val="0"/>
              <w:pageBreakBefore w:val="0"/>
              <w:widowControl/>
              <w:numPr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Chars="0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  <w:t>概念理解基本正确，参与讨论一般，作业完成质量中等</w:t>
            </w:r>
          </w:p>
        </w:tc>
      </w:tr>
      <w:tr w14:paraId="751097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1924" w:type="dxa"/>
            <w:vAlign w:val="center"/>
          </w:tcPr>
          <w:p w14:paraId="5877CF02">
            <w:pPr>
              <w:keepNext w:val="0"/>
              <w:keepLines w:val="0"/>
              <w:pageBreakBefore w:val="0"/>
              <w:widowControl/>
              <w:numPr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Chars="0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rStyle w:val="11"/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  <w:t>需改进（60-69分）</w:t>
            </w:r>
          </w:p>
        </w:tc>
        <w:tc>
          <w:tcPr>
            <w:tcW w:w="6855" w:type="dxa"/>
            <w:vAlign w:val="center"/>
          </w:tcPr>
          <w:p w14:paraId="34305967">
            <w:pPr>
              <w:keepNext w:val="0"/>
              <w:keepLines w:val="0"/>
              <w:pageBreakBefore w:val="0"/>
              <w:widowControl/>
              <w:numPr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Chars="0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  <w:t>概念理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解不够准确，参与度不高，需要进一步努力</w:t>
            </w:r>
          </w:p>
        </w:tc>
      </w:tr>
    </w:tbl>
    <w:p w14:paraId="414D7B3B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firstLine="482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十一、教学反思</w:t>
      </w:r>
    </w:p>
    <w:p w14:paraId="537A326A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firstLine="482" w:firstLineChars="200"/>
        <w:textAlignment w:val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cs="宋体"/>
          <w:b/>
          <w:bCs/>
          <w:sz w:val="24"/>
          <w:szCs w:val="24"/>
          <w:lang w:eastAsia="zh-CN"/>
        </w:rPr>
        <w:t>（</w:t>
      </w:r>
      <w:r>
        <w:rPr>
          <w:rFonts w:hint="eastAsia" w:cs="宋体"/>
          <w:b/>
          <w:bCs/>
          <w:sz w:val="24"/>
          <w:szCs w:val="24"/>
          <w:lang w:val="en-US" w:eastAsia="zh-CN"/>
        </w:rPr>
        <w:t>一</w:t>
      </w:r>
      <w:r>
        <w:rPr>
          <w:rFonts w:hint="eastAsia" w:cs="宋体"/>
          <w:b/>
          <w:bCs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预期反思点</w:t>
      </w:r>
    </w:p>
    <w:p w14:paraId="6086E1FB">
      <w:pPr>
        <w:keepNext w:val="0"/>
        <w:keepLines w:val="0"/>
        <w:pageBreakBefore w:val="0"/>
        <w:widowControl/>
        <w:numPr>
          <w:ilvl w:val="0"/>
          <w:numId w:val="22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firstLine="480" w:firstLineChars="200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Style w:val="11"/>
          <w:rFonts w:hint="eastAsia" w:ascii="宋体" w:hAnsi="宋体" w:eastAsia="宋体" w:cs="宋体"/>
          <w:b w:val="0"/>
          <w:bCs w:val="0"/>
          <w:sz w:val="24"/>
          <w:szCs w:val="24"/>
        </w:rPr>
        <w:t>概念教学效果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：学生对抽象概念的理解程度如何？是否需要增加更多具体案例？</w:t>
      </w:r>
    </w:p>
    <w:p w14:paraId="7F9CC8C3">
      <w:pPr>
        <w:keepNext w:val="0"/>
        <w:keepLines w:val="0"/>
        <w:pageBreakBefore w:val="0"/>
        <w:widowControl/>
        <w:numPr>
          <w:ilvl w:val="0"/>
          <w:numId w:val="22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firstLine="480" w:firstLineChars="200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Style w:val="11"/>
          <w:rFonts w:hint="eastAsia" w:ascii="宋体" w:hAnsi="宋体" w:eastAsia="宋体" w:cs="宋体"/>
          <w:b w:val="0"/>
          <w:bCs w:val="0"/>
          <w:sz w:val="24"/>
          <w:szCs w:val="24"/>
        </w:rPr>
        <w:t>体验式教学成效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：AI工具体验是否有效激发了学习兴趣？体验与理论的结合是否自然？</w:t>
      </w:r>
    </w:p>
    <w:p w14:paraId="15AB2683">
      <w:pPr>
        <w:keepNext w:val="0"/>
        <w:keepLines w:val="0"/>
        <w:pageBreakBefore w:val="0"/>
        <w:widowControl/>
        <w:numPr>
          <w:ilvl w:val="0"/>
          <w:numId w:val="22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firstLine="480" w:firstLineChars="200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Style w:val="11"/>
          <w:rFonts w:hint="eastAsia" w:ascii="宋体" w:hAnsi="宋体" w:eastAsia="宋体" w:cs="宋体"/>
          <w:b w:val="0"/>
          <w:bCs w:val="0"/>
          <w:sz w:val="24"/>
          <w:szCs w:val="24"/>
        </w:rPr>
        <w:t>讨论质量评估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：学生讨论的深度和广度是否达到预期？如何进一步提升讨论质量？</w:t>
      </w:r>
    </w:p>
    <w:p w14:paraId="0352D65B">
      <w:pPr>
        <w:keepNext w:val="0"/>
        <w:keepLines w:val="0"/>
        <w:pageBreakBefore w:val="0"/>
        <w:widowControl/>
        <w:numPr>
          <w:ilvl w:val="0"/>
          <w:numId w:val="22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firstLine="480" w:firstLineChars="200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Style w:val="11"/>
          <w:rFonts w:hint="eastAsia" w:ascii="宋体" w:hAnsi="宋体" w:eastAsia="宋体" w:cs="宋体"/>
          <w:b w:val="0"/>
          <w:bCs w:val="0"/>
          <w:sz w:val="24"/>
          <w:szCs w:val="24"/>
        </w:rPr>
        <w:t>思政融入自然度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：思政元素的融入是否自然恰当？是否实现了润物无声的效果？</w:t>
      </w:r>
    </w:p>
    <w:p w14:paraId="699C132B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firstLine="482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cs="宋体"/>
          <w:sz w:val="24"/>
          <w:szCs w:val="24"/>
          <w:lang w:eastAsia="zh-CN"/>
        </w:rPr>
        <w:t>（</w:t>
      </w:r>
      <w:r>
        <w:rPr>
          <w:rFonts w:hint="eastAsia" w:cs="宋体"/>
          <w:sz w:val="24"/>
          <w:szCs w:val="24"/>
          <w:lang w:val="en-US" w:eastAsia="zh-CN"/>
        </w:rPr>
        <w:t>二</w:t>
      </w:r>
      <w:r>
        <w:rPr>
          <w:rFonts w:hint="eastAsia" w:cs="宋体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sz w:val="24"/>
          <w:szCs w:val="24"/>
        </w:rPr>
        <w:t xml:space="preserve"> 持续改进计划</w:t>
      </w:r>
    </w:p>
    <w:p w14:paraId="560ADE3C">
      <w:pPr>
        <w:keepNext w:val="0"/>
        <w:keepLines w:val="0"/>
        <w:pageBreakBefore w:val="0"/>
        <w:widowControl/>
        <w:numPr>
          <w:ilvl w:val="0"/>
          <w:numId w:val="23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firstLine="480" w:firstLineChars="200"/>
        <w:textAlignment w:val="auto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Style w:val="11"/>
          <w:rFonts w:hint="eastAsia" w:ascii="宋体" w:hAnsi="宋体" w:eastAsia="宋体" w:cs="宋体"/>
          <w:b w:val="0"/>
          <w:bCs/>
          <w:sz w:val="24"/>
          <w:szCs w:val="24"/>
        </w:rPr>
        <w:t>内容优化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>：根据学生反馈调整案例选择，增加贴近教育实践的应用实例</w:t>
      </w:r>
    </w:p>
    <w:p w14:paraId="1086439C">
      <w:pPr>
        <w:keepNext w:val="0"/>
        <w:keepLines w:val="0"/>
        <w:pageBreakBefore w:val="0"/>
        <w:widowControl/>
        <w:numPr>
          <w:ilvl w:val="0"/>
          <w:numId w:val="23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firstLine="480" w:firstLineChars="200"/>
        <w:textAlignment w:val="auto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Style w:val="11"/>
          <w:rFonts w:hint="eastAsia" w:ascii="宋体" w:hAnsi="宋体" w:eastAsia="宋体" w:cs="宋体"/>
          <w:b w:val="0"/>
          <w:bCs/>
          <w:sz w:val="24"/>
          <w:szCs w:val="24"/>
        </w:rPr>
        <w:t>方法完善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>：探索更多互动式教学方法，提升学生参与度</w:t>
      </w:r>
    </w:p>
    <w:p w14:paraId="472F1F7A">
      <w:pPr>
        <w:keepNext w:val="0"/>
        <w:keepLines w:val="0"/>
        <w:pageBreakBefore w:val="0"/>
        <w:widowControl/>
        <w:numPr>
          <w:ilvl w:val="0"/>
          <w:numId w:val="23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firstLine="480" w:firstLineChars="200"/>
        <w:textAlignment w:val="auto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Style w:val="11"/>
          <w:rFonts w:hint="eastAsia" w:ascii="宋体" w:hAnsi="宋体" w:eastAsia="宋体" w:cs="宋体"/>
          <w:b w:val="0"/>
          <w:bCs/>
          <w:sz w:val="24"/>
          <w:szCs w:val="24"/>
        </w:rPr>
        <w:t>资源更新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>：持续关注AI技术发展，及时更新教学案例和演示内容</w:t>
      </w:r>
    </w:p>
    <w:p w14:paraId="78B53833">
      <w:pPr>
        <w:keepNext w:val="0"/>
        <w:keepLines w:val="0"/>
        <w:pageBreakBefore w:val="0"/>
        <w:widowControl/>
        <w:numPr>
          <w:ilvl w:val="0"/>
          <w:numId w:val="23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firstLine="480" w:firstLineChars="200"/>
        <w:textAlignment w:val="auto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Style w:val="11"/>
          <w:rFonts w:hint="eastAsia" w:ascii="宋体" w:hAnsi="宋体" w:eastAsia="宋体" w:cs="宋体"/>
          <w:b w:val="0"/>
          <w:bCs/>
          <w:sz w:val="24"/>
          <w:szCs w:val="24"/>
        </w:rPr>
        <w:t>评价改进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>：完善多元评价体系，更好地促进学生全面发展</w:t>
      </w:r>
    </w:p>
    <w:p w14:paraId="5617636C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firstLine="482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cs="宋体"/>
          <w:sz w:val="24"/>
          <w:szCs w:val="24"/>
          <w:lang w:eastAsia="zh-CN"/>
        </w:rPr>
        <w:t>（</w:t>
      </w:r>
      <w:r>
        <w:rPr>
          <w:rFonts w:hint="eastAsia" w:cs="宋体"/>
          <w:sz w:val="24"/>
          <w:szCs w:val="24"/>
          <w:lang w:val="en-US" w:eastAsia="zh-CN"/>
        </w:rPr>
        <w:t>三</w:t>
      </w:r>
      <w:r>
        <w:rPr>
          <w:rFonts w:hint="eastAsia" w:cs="宋体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sz w:val="24"/>
          <w:szCs w:val="24"/>
        </w:rPr>
        <w:t>教学创新点</w:t>
      </w:r>
    </w:p>
    <w:p w14:paraId="30C42576">
      <w:pPr>
        <w:keepNext w:val="0"/>
        <w:keepLines w:val="0"/>
        <w:pageBreakBefore w:val="0"/>
        <w:widowControl/>
        <w:numPr>
          <w:ilvl w:val="0"/>
          <w:numId w:val="24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firstLine="480" w:firstLineChars="200"/>
        <w:textAlignment w:val="auto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Style w:val="11"/>
          <w:rFonts w:hint="eastAsia" w:ascii="宋体" w:hAnsi="宋体" w:eastAsia="宋体" w:cs="宋体"/>
          <w:b w:val="0"/>
          <w:bCs/>
          <w:sz w:val="24"/>
          <w:szCs w:val="24"/>
        </w:rPr>
        <w:t>体验先行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>：突破传统理论先行模式，让学生在体验中形成感性认识</w:t>
      </w:r>
    </w:p>
    <w:p w14:paraId="366D5223">
      <w:pPr>
        <w:keepNext w:val="0"/>
        <w:keepLines w:val="0"/>
        <w:pageBreakBefore w:val="0"/>
        <w:widowControl/>
        <w:numPr>
          <w:ilvl w:val="0"/>
          <w:numId w:val="24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firstLine="480" w:firstLineChars="200"/>
        <w:textAlignment w:val="auto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Style w:val="11"/>
          <w:rFonts w:hint="eastAsia" w:ascii="宋体" w:hAnsi="宋体" w:eastAsia="宋体" w:cs="宋体"/>
          <w:b w:val="0"/>
          <w:bCs/>
          <w:sz w:val="24"/>
          <w:szCs w:val="24"/>
        </w:rPr>
        <w:t>哲理思辨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>：将技术讨论上升到哲学层面，培养深层思考能力</w:t>
      </w:r>
    </w:p>
    <w:p w14:paraId="0E10D8D3">
      <w:pPr>
        <w:keepNext w:val="0"/>
        <w:keepLines w:val="0"/>
        <w:pageBreakBefore w:val="0"/>
        <w:widowControl/>
        <w:numPr>
          <w:ilvl w:val="0"/>
          <w:numId w:val="24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firstLine="480" w:firstLineChars="200"/>
        <w:textAlignment w:val="auto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Style w:val="11"/>
          <w:rFonts w:hint="eastAsia" w:ascii="宋体" w:hAnsi="宋体" w:eastAsia="宋体" w:cs="宋体"/>
          <w:b w:val="0"/>
          <w:bCs/>
          <w:sz w:val="24"/>
          <w:szCs w:val="24"/>
        </w:rPr>
        <w:t>文化自信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>：巧妙融入中华文化元素，增强民族自豪感</w:t>
      </w:r>
    </w:p>
    <w:p w14:paraId="6AE72686">
      <w:pPr>
        <w:keepNext w:val="0"/>
        <w:keepLines w:val="0"/>
        <w:pageBreakBefore w:val="0"/>
        <w:widowControl/>
        <w:numPr>
          <w:ilvl w:val="0"/>
          <w:numId w:val="24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Style w:val="11"/>
          <w:rFonts w:hint="eastAsia" w:ascii="宋体" w:hAnsi="宋体" w:eastAsia="宋体" w:cs="宋体"/>
          <w:b w:val="0"/>
          <w:bCs/>
          <w:sz w:val="24"/>
          <w:szCs w:val="24"/>
        </w:rPr>
        <w:t>批判精神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>：鼓励学生理性质疑，避免技术崇拜和恐惧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Courier New">
    <w:panose1 w:val="02070309020205020404"/>
    <w:charset w:val="00"/>
    <w:family w:val="auto"/>
    <w:pitch w:val="default"/>
    <w:sig w:usb0="E0002EFF" w:usb1="C0007843" w:usb2="00000009" w:usb3="00000000" w:csb0="400001FF" w:csb1="FFFF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B9DFA02"/>
    <w:multiLevelType w:val="multilevel"/>
    <w:tmpl w:val="8B9DFA02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 w:cs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 w:cs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 w:cs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 w:cs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 w:cs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 w:cs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 w:cs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 w:cs="Wingdings"/>
        <w:sz w:val="20"/>
      </w:rPr>
    </w:lvl>
  </w:abstractNum>
  <w:abstractNum w:abstractNumId="1">
    <w:nsid w:val="963D62F8"/>
    <w:multiLevelType w:val="multilevel"/>
    <w:tmpl w:val="963D62F8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 w:cs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 w:cs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 w:cs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 w:cs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 w:cs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 w:cs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 w:cs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 w:cs="Wingdings"/>
        <w:sz w:val="20"/>
      </w:rPr>
    </w:lvl>
  </w:abstractNum>
  <w:abstractNum w:abstractNumId="2">
    <w:nsid w:val="A2478FC7"/>
    <w:multiLevelType w:val="multilevel"/>
    <w:tmpl w:val="A2478FC7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3">
    <w:nsid w:val="CEB927FA"/>
    <w:multiLevelType w:val="singleLevel"/>
    <w:tmpl w:val="CEB927FA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4">
    <w:nsid w:val="E636F506"/>
    <w:multiLevelType w:val="multilevel"/>
    <w:tmpl w:val="E636F506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 w:cs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 w:cs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 w:cs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 w:cs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 w:cs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 w:cs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 w:cs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 w:cs="Wingdings"/>
        <w:sz w:val="20"/>
      </w:rPr>
    </w:lvl>
  </w:abstractNum>
  <w:abstractNum w:abstractNumId="5">
    <w:nsid w:val="E75B2BE2"/>
    <w:multiLevelType w:val="multilevel"/>
    <w:tmpl w:val="E75B2BE2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 w:cs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 w:cs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 w:cs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 w:cs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 w:cs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 w:cs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 w:cs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 w:cs="Wingdings"/>
        <w:sz w:val="20"/>
      </w:rPr>
    </w:lvl>
  </w:abstractNum>
  <w:abstractNum w:abstractNumId="6">
    <w:nsid w:val="E75EFA6F"/>
    <w:multiLevelType w:val="singleLevel"/>
    <w:tmpl w:val="E75EFA6F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7">
    <w:nsid w:val="EDC68332"/>
    <w:multiLevelType w:val="multilevel"/>
    <w:tmpl w:val="EDC68332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 w:cs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 w:cs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 w:cs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 w:cs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 w:cs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 w:cs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 w:cs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 w:cs="Wingdings"/>
        <w:sz w:val="20"/>
      </w:rPr>
    </w:lvl>
  </w:abstractNum>
  <w:abstractNum w:abstractNumId="8">
    <w:nsid w:val="F0B5022D"/>
    <w:multiLevelType w:val="multilevel"/>
    <w:tmpl w:val="F0B5022D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9">
    <w:nsid w:val="F1B827B8"/>
    <w:multiLevelType w:val="multilevel"/>
    <w:tmpl w:val="F1B827B8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10">
    <w:nsid w:val="02DD0D70"/>
    <w:multiLevelType w:val="singleLevel"/>
    <w:tmpl w:val="02DD0D70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1">
    <w:nsid w:val="1B64E534"/>
    <w:multiLevelType w:val="multilevel"/>
    <w:tmpl w:val="1B64E534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12">
    <w:nsid w:val="1B92BA6F"/>
    <w:multiLevelType w:val="multilevel"/>
    <w:tmpl w:val="1B92BA6F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13">
    <w:nsid w:val="1FC4C2BE"/>
    <w:multiLevelType w:val="multilevel"/>
    <w:tmpl w:val="1FC4C2BE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14">
    <w:nsid w:val="27C03F06"/>
    <w:multiLevelType w:val="multilevel"/>
    <w:tmpl w:val="27C03F06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15">
    <w:nsid w:val="42E80730"/>
    <w:multiLevelType w:val="multilevel"/>
    <w:tmpl w:val="42E80730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 w:cs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 w:cs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 w:cs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 w:cs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 w:cs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 w:cs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 w:cs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 w:cs="Wingdings"/>
        <w:sz w:val="20"/>
      </w:rPr>
    </w:lvl>
  </w:abstractNum>
  <w:abstractNum w:abstractNumId="16">
    <w:nsid w:val="44499DC0"/>
    <w:multiLevelType w:val="multilevel"/>
    <w:tmpl w:val="44499DC0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17">
    <w:nsid w:val="4AE1E9E2"/>
    <w:multiLevelType w:val="multilevel"/>
    <w:tmpl w:val="4AE1E9E2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 w:cs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 w:cs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 w:cs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 w:cs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 w:cs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 w:cs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 w:cs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 w:cs="Wingdings"/>
        <w:sz w:val="20"/>
      </w:rPr>
    </w:lvl>
  </w:abstractNum>
  <w:abstractNum w:abstractNumId="18">
    <w:nsid w:val="4BBA30CE"/>
    <w:multiLevelType w:val="multilevel"/>
    <w:tmpl w:val="4BBA30CE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 w:cs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 w:cs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 w:cs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 w:cs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 w:cs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 w:cs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 w:cs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 w:cs="Wingdings"/>
        <w:sz w:val="20"/>
      </w:rPr>
    </w:lvl>
  </w:abstractNum>
  <w:abstractNum w:abstractNumId="19">
    <w:nsid w:val="4DF04998"/>
    <w:multiLevelType w:val="multilevel"/>
    <w:tmpl w:val="4DF04998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 w:cs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 w:cs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 w:cs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 w:cs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 w:cs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 w:cs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 w:cs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 w:cs="Wingdings"/>
        <w:sz w:val="20"/>
      </w:rPr>
    </w:lvl>
  </w:abstractNum>
  <w:abstractNum w:abstractNumId="20">
    <w:nsid w:val="57ADE305"/>
    <w:multiLevelType w:val="multilevel"/>
    <w:tmpl w:val="57ADE305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21">
    <w:nsid w:val="63474FA7"/>
    <w:multiLevelType w:val="multilevel"/>
    <w:tmpl w:val="63474FA7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 w:cs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 w:cs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 w:cs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 w:cs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 w:cs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 w:cs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 w:cs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 w:cs="Wingdings"/>
        <w:sz w:val="20"/>
      </w:rPr>
    </w:lvl>
  </w:abstractNum>
  <w:abstractNum w:abstractNumId="22">
    <w:nsid w:val="63E632D1"/>
    <w:multiLevelType w:val="multilevel"/>
    <w:tmpl w:val="63E632D1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 w:cs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 w:cs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 w:cs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 w:cs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 w:cs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 w:cs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 w:cs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 w:cs="Wingdings"/>
        <w:sz w:val="20"/>
      </w:rPr>
    </w:lvl>
  </w:abstractNum>
  <w:abstractNum w:abstractNumId="23">
    <w:nsid w:val="79EB6D43"/>
    <w:multiLevelType w:val="multilevel"/>
    <w:tmpl w:val="79EB6D43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num w:numId="1">
    <w:abstractNumId w:val="9"/>
  </w:num>
  <w:num w:numId="2">
    <w:abstractNumId w:val="23"/>
  </w:num>
  <w:num w:numId="3">
    <w:abstractNumId w:val="20"/>
  </w:num>
  <w:num w:numId="4">
    <w:abstractNumId w:val="2"/>
  </w:num>
  <w:num w:numId="5">
    <w:abstractNumId w:val="16"/>
  </w:num>
  <w:num w:numId="6">
    <w:abstractNumId w:val="8"/>
  </w:num>
  <w:num w:numId="7">
    <w:abstractNumId w:val="10"/>
  </w:num>
  <w:num w:numId="8">
    <w:abstractNumId w:val="6"/>
  </w:num>
  <w:num w:numId="9">
    <w:abstractNumId w:val="3"/>
  </w:num>
  <w:num w:numId="10">
    <w:abstractNumId w:val="21"/>
  </w:num>
  <w:num w:numId="11">
    <w:abstractNumId w:val="17"/>
  </w:num>
  <w:num w:numId="12">
    <w:abstractNumId w:val="0"/>
  </w:num>
  <w:num w:numId="13">
    <w:abstractNumId w:val="22"/>
  </w:num>
  <w:num w:numId="14">
    <w:abstractNumId w:val="18"/>
  </w:num>
  <w:num w:numId="15">
    <w:abstractNumId w:val="5"/>
  </w:num>
  <w:num w:numId="16">
    <w:abstractNumId w:val="1"/>
  </w:num>
  <w:num w:numId="17">
    <w:abstractNumId w:val="4"/>
  </w:num>
  <w:num w:numId="18">
    <w:abstractNumId w:val="15"/>
  </w:num>
  <w:num w:numId="19">
    <w:abstractNumId w:val="7"/>
  </w:num>
  <w:num w:numId="20">
    <w:abstractNumId w:val="19"/>
  </w:num>
  <w:num w:numId="21">
    <w:abstractNumId w:val="12"/>
  </w:num>
  <w:num w:numId="22">
    <w:abstractNumId w:val="14"/>
  </w:num>
  <w:num w:numId="23">
    <w:abstractNumId w:val="13"/>
  </w:num>
  <w:num w:numId="2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B01D31"/>
    <w:rsid w:val="02ED1C6E"/>
    <w:rsid w:val="067803E8"/>
    <w:rsid w:val="1C9C48FB"/>
    <w:rsid w:val="217A6FCE"/>
    <w:rsid w:val="2ACE6739"/>
    <w:rsid w:val="2F254ECF"/>
    <w:rsid w:val="400A1A7C"/>
    <w:rsid w:val="40E13EB9"/>
    <w:rsid w:val="43F45F04"/>
    <w:rsid w:val="476E221E"/>
    <w:rsid w:val="49177011"/>
    <w:rsid w:val="4B7A3EA1"/>
    <w:rsid w:val="4DAC11B5"/>
    <w:rsid w:val="5F862DA2"/>
    <w:rsid w:val="64725610"/>
    <w:rsid w:val="6B5D492B"/>
    <w:rsid w:val="70D70CB1"/>
    <w:rsid w:val="762D45B4"/>
    <w:rsid w:val="798114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4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paragraph" w:styleId="5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10">
    <w:name w:val="Default Paragraph Font"/>
    <w:semiHidden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HTML Preformatted"/>
    <w:basedOn w:val="1"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paragraph" w:styleId="7">
    <w:name w:val="Normal (Web)"/>
    <w:basedOn w:val="1"/>
    <w:uiPriority w:val="0"/>
    <w:rPr>
      <w:sz w:val="24"/>
    </w:rPr>
  </w:style>
  <w:style w:type="table" w:styleId="9">
    <w:name w:val="Table Grid"/>
    <w:basedOn w:val="8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Strong"/>
    <w:basedOn w:val="10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Office_12.1.0.22215_F1E327BC-269C-435d-A152-05C5408002CA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2025-08-11T14:50:49Z</dcterms:created>
  <dc:creator>Administrator</dc:creator>
  <cp:lastModifiedBy>郑小英</cp:lastModifiedBy>
  <dcterms:modified xsi:type="dcterms:W3CDTF">2025-08-11T15:08:11Z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2052-12.1.0.22215</vt:lpwstr>
  </property>
  <property fmtid="{D5CDD505-2E9C-101B-9397-08002B2CF9AE}" pid="3" name="KSOTemplateDocerSaveRecord">
    <vt:lpwstr>eyJoZGlkIjoiMzUyNDNiMTkxZmJhZjIxMjhlMTI3N2JjMTZjZGMxMzciLCJ1c2VySWQiOiIxNzA1MDU4NDUyIn0=</vt:lpwstr>
  </property>
  <property fmtid="{D5CDD505-2E9C-101B-9397-08002B2CF9AE}" pid="4" name="ICV">
    <vt:lpwstr>68EECBDA46B942C28EC2D33E5F992E38_12</vt:lpwstr>
  </property>
</Properties>
</file>